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A26" w:rsidRPr="00176E77" w:rsidRDefault="000A5AB8" w:rsidP="00E767B6">
      <w:pPr>
        <w:ind w:firstLine="720"/>
        <w:jc w:val="center"/>
        <w:rPr>
          <w:rFonts w:cs="Times New Roman"/>
          <w:b/>
          <w:sz w:val="28"/>
          <w:szCs w:val="28"/>
        </w:rPr>
      </w:pPr>
      <w:r w:rsidRPr="00176E77">
        <w:rPr>
          <w:rFonts w:cs="Times New Roman"/>
          <w:b/>
          <w:sz w:val="28"/>
          <w:szCs w:val="28"/>
        </w:rPr>
        <w:t xml:space="preserve">Cải cách </w:t>
      </w:r>
      <w:r w:rsidR="00927EFD" w:rsidRPr="00176E77">
        <w:rPr>
          <w:rFonts w:cs="Times New Roman"/>
          <w:b/>
          <w:sz w:val="28"/>
          <w:szCs w:val="28"/>
        </w:rPr>
        <w:t xml:space="preserve">thủ tục </w:t>
      </w:r>
      <w:r w:rsidRPr="00176E77">
        <w:rPr>
          <w:rFonts w:cs="Times New Roman"/>
          <w:b/>
          <w:sz w:val="28"/>
          <w:szCs w:val="28"/>
        </w:rPr>
        <w:t>hành chính</w:t>
      </w:r>
      <w:r w:rsidR="00A90DFC" w:rsidRPr="00176E77">
        <w:rPr>
          <w:rFonts w:cs="Times New Roman"/>
          <w:b/>
          <w:sz w:val="28"/>
          <w:szCs w:val="28"/>
        </w:rPr>
        <w:t xml:space="preserve"> tại Ủy ban nhân dân xã Hải Dương</w:t>
      </w:r>
    </w:p>
    <w:p w:rsidR="00B410BD" w:rsidRDefault="00E767B6" w:rsidP="001D0687">
      <w:pPr>
        <w:tabs>
          <w:tab w:val="left" w:pos="567"/>
        </w:tabs>
        <w:jc w:val="both"/>
        <w:rPr>
          <w:rFonts w:cs="Times New Roman"/>
          <w:sz w:val="28"/>
          <w:szCs w:val="28"/>
        </w:rPr>
      </w:pPr>
      <w:r w:rsidRPr="0006204A">
        <w:rPr>
          <w:rFonts w:cs="Times New Roman"/>
          <w:sz w:val="28"/>
          <w:szCs w:val="28"/>
        </w:rPr>
        <w:tab/>
      </w:r>
      <w:r w:rsidR="000A5AB8" w:rsidRPr="0006204A">
        <w:rPr>
          <w:rFonts w:cs="Times New Roman"/>
          <w:sz w:val="28"/>
          <w:szCs w:val="28"/>
        </w:rPr>
        <w:t>Thủ tục hành chính là phương tiện chuyển tải chính sách, pháp luật của Nhà nước, là cầu nối giữa cơ quan hành chính nhà nước các cấp với người dân.</w:t>
      </w:r>
      <w:r w:rsidR="00C37BD1" w:rsidRPr="0006204A">
        <w:rPr>
          <w:rFonts w:cs="Times New Roman"/>
          <w:sz w:val="28"/>
          <w:szCs w:val="28"/>
        </w:rPr>
        <w:t xml:space="preserve"> Các quyền, nghĩa vụ của công dân được quy định trong Hiến pháp hay ở các văn bản pháp luật khác có được thực hiện hay không, thực hiện như thế nào</w:t>
      </w:r>
      <w:r w:rsidRPr="0006204A">
        <w:rPr>
          <w:rFonts w:cs="Times New Roman"/>
          <w:sz w:val="28"/>
          <w:szCs w:val="28"/>
        </w:rPr>
        <w:t>, về cơ bản đều phải thông qua thủ tục hành chính do các cơ quan hành chính Nhà nước, các cấp chính quyền quy định, trực tiếp hoặc ủy quyền giải quyết. Chính vì vậy, cải cách thủ tục hành chính trở thành nhiệm vụ trọng tâm, xuyên suốt trong chương trình công tác của xã Hả</w:t>
      </w:r>
      <w:r w:rsidR="00927EFD">
        <w:rPr>
          <w:rFonts w:cs="Times New Roman"/>
          <w:sz w:val="28"/>
          <w:szCs w:val="28"/>
        </w:rPr>
        <w:t xml:space="preserve">i Dương; </w:t>
      </w:r>
      <w:r w:rsidR="00DD399B">
        <w:rPr>
          <w:rFonts w:cs="Times New Roman"/>
          <w:sz w:val="28"/>
          <w:szCs w:val="28"/>
        </w:rPr>
        <w:t xml:space="preserve">theo đó, Ủy ban nhân dân xã </w:t>
      </w:r>
      <w:r w:rsidR="00927EFD">
        <w:rPr>
          <w:rFonts w:cs="Times New Roman"/>
          <w:sz w:val="28"/>
          <w:szCs w:val="28"/>
        </w:rPr>
        <w:t xml:space="preserve">đã tổ chức niêm yết, công bố, công khai minh bạch </w:t>
      </w:r>
      <w:r w:rsidR="00B410BD">
        <w:rPr>
          <w:rFonts w:cs="Times New Roman"/>
          <w:sz w:val="28"/>
          <w:szCs w:val="28"/>
        </w:rPr>
        <w:t xml:space="preserve">hồ sơ thủ tục, </w:t>
      </w:r>
      <w:r w:rsidR="00F15126">
        <w:rPr>
          <w:rFonts w:cs="Times New Roman"/>
          <w:sz w:val="28"/>
          <w:szCs w:val="28"/>
        </w:rPr>
        <w:t xml:space="preserve">quy trình giải quyết các thủ tục hành chính bao gồm 17 lĩnh vực thuộc thẩm quyền giải quyết của </w:t>
      </w:r>
      <w:r w:rsidR="00B410BD">
        <w:rPr>
          <w:rFonts w:cs="Times New Roman"/>
          <w:sz w:val="28"/>
          <w:szCs w:val="28"/>
        </w:rPr>
        <w:t xml:space="preserve">Ủy </w:t>
      </w:r>
      <w:r w:rsidR="00F15126">
        <w:rPr>
          <w:rFonts w:cs="Times New Roman"/>
          <w:sz w:val="28"/>
          <w:szCs w:val="28"/>
        </w:rPr>
        <w:t xml:space="preserve">ban nhân dân cấp xã. </w:t>
      </w:r>
    </w:p>
    <w:p w:rsidR="00E86AE0" w:rsidRDefault="00B410BD" w:rsidP="001B2E4E">
      <w:pPr>
        <w:tabs>
          <w:tab w:val="left" w:pos="567"/>
        </w:tabs>
        <w:jc w:val="both"/>
        <w:rPr>
          <w:rFonts w:cs="Times New Roman"/>
          <w:color w:val="333333"/>
          <w:sz w:val="28"/>
          <w:szCs w:val="28"/>
        </w:rPr>
      </w:pPr>
      <w:r>
        <w:rPr>
          <w:rFonts w:cs="Times New Roman"/>
          <w:sz w:val="28"/>
          <w:szCs w:val="28"/>
        </w:rPr>
        <w:tab/>
        <w:t xml:space="preserve">Đối </w:t>
      </w:r>
      <w:r w:rsidR="00F15126">
        <w:rPr>
          <w:rFonts w:cs="Times New Roman"/>
          <w:sz w:val="28"/>
          <w:szCs w:val="28"/>
        </w:rPr>
        <w:t>với quy trình giải quyết thủ tụ</w:t>
      </w:r>
      <w:r w:rsidR="00E86AE0">
        <w:rPr>
          <w:rFonts w:cs="Times New Roman"/>
          <w:sz w:val="28"/>
          <w:szCs w:val="28"/>
        </w:rPr>
        <w:t xml:space="preserve">c hành chính </w:t>
      </w:r>
      <w:r w:rsidR="00F15126">
        <w:rPr>
          <w:rFonts w:cs="Times New Roman"/>
          <w:sz w:val="28"/>
          <w:szCs w:val="28"/>
        </w:rPr>
        <w:t xml:space="preserve">về lĩnh vực </w:t>
      </w:r>
      <w:r w:rsidR="00E86AE0">
        <w:rPr>
          <w:rFonts w:cs="Times New Roman"/>
          <w:sz w:val="28"/>
          <w:szCs w:val="28"/>
        </w:rPr>
        <w:t>Hộ tịch</w:t>
      </w:r>
      <w:r w:rsidR="00F15126">
        <w:rPr>
          <w:rFonts w:cs="Times New Roman"/>
          <w:sz w:val="28"/>
          <w:szCs w:val="28"/>
        </w:rPr>
        <w:t xml:space="preserve"> đó là</w:t>
      </w:r>
      <w:r w:rsidR="001D0687">
        <w:rPr>
          <w:rFonts w:cs="Times New Roman"/>
          <w:sz w:val="28"/>
          <w:szCs w:val="28"/>
        </w:rPr>
        <w:t xml:space="preserve">: </w:t>
      </w:r>
      <w:r w:rsidR="00E86AE0" w:rsidRPr="001D0687">
        <w:rPr>
          <w:rFonts w:cs="Times New Roman"/>
          <w:color w:val="333333"/>
          <w:sz w:val="28"/>
          <w:szCs w:val="28"/>
        </w:rPr>
        <w:t>Tổ chức, cá nhân nộp hồ sơ, nhận kết quả giải quyết thủ tục hành chính trực tiếp tại Bộ phận Một cửa</w:t>
      </w:r>
      <w:r w:rsidR="001D0687" w:rsidRPr="001D0687">
        <w:rPr>
          <w:rFonts w:cs="Times New Roman"/>
          <w:color w:val="333333"/>
          <w:sz w:val="28"/>
          <w:szCs w:val="28"/>
        </w:rPr>
        <w:t>.</w:t>
      </w:r>
      <w:r>
        <w:rPr>
          <w:rFonts w:cs="Times New Roman"/>
          <w:color w:val="333333"/>
          <w:sz w:val="28"/>
          <w:szCs w:val="28"/>
        </w:rPr>
        <w:t xml:space="preserve"> </w:t>
      </w:r>
      <w:r w:rsidR="001D0687" w:rsidRPr="001D0687">
        <w:rPr>
          <w:rFonts w:cs="Times New Roman"/>
          <w:color w:val="333333"/>
          <w:sz w:val="28"/>
          <w:szCs w:val="28"/>
        </w:rPr>
        <w:t xml:space="preserve">Công </w:t>
      </w:r>
      <w:r w:rsidR="00E86AE0" w:rsidRPr="001D0687">
        <w:rPr>
          <w:rFonts w:cs="Times New Roman"/>
          <w:color w:val="333333"/>
          <w:sz w:val="28"/>
          <w:szCs w:val="28"/>
        </w:rPr>
        <w:t>chức Tư pháp – Hộ tịch tiếp nhận</w:t>
      </w:r>
      <w:r w:rsidR="001D0687" w:rsidRPr="001D0687">
        <w:rPr>
          <w:rFonts w:cs="Times New Roman"/>
          <w:color w:val="333333"/>
          <w:sz w:val="28"/>
          <w:szCs w:val="28"/>
        </w:rPr>
        <w:t xml:space="preserve"> hồ sơ </w:t>
      </w:r>
      <w:r w:rsidR="00E86AE0" w:rsidRPr="001D0687">
        <w:rPr>
          <w:rFonts w:cs="Times New Roman"/>
          <w:color w:val="333333"/>
          <w:sz w:val="28"/>
          <w:szCs w:val="28"/>
        </w:rPr>
        <w:t xml:space="preserve">xem xét, kiểm tra tính chính xác, đầy đủ của hồ sơ; quét (scan) và lưu trữ hồ sơ điện tử, cập nhật vào cơ sở dữ liệu của Hệ thống thông tin một cửa điện tử của địa phương. Nếu hồ sơ đầy đủ, chính xác theo quy định, </w:t>
      </w:r>
      <w:r w:rsidR="001D0687" w:rsidRPr="001D0687">
        <w:rPr>
          <w:rFonts w:cs="Times New Roman"/>
          <w:color w:val="333333"/>
          <w:sz w:val="28"/>
          <w:szCs w:val="28"/>
        </w:rPr>
        <w:t xml:space="preserve">công chức </w:t>
      </w:r>
      <w:r w:rsidR="00E86AE0" w:rsidRPr="001D0687">
        <w:rPr>
          <w:rFonts w:cs="Times New Roman"/>
          <w:color w:val="333333"/>
          <w:sz w:val="28"/>
          <w:szCs w:val="28"/>
        </w:rPr>
        <w:t>tiếp nhận hồ sơ và lập Giấy tiếp nhận hồ sơ và hẹn ngày trả kết quả.</w:t>
      </w:r>
      <w:r w:rsidR="001D0687">
        <w:rPr>
          <w:color w:val="333333"/>
          <w:sz w:val="28"/>
          <w:szCs w:val="28"/>
        </w:rPr>
        <w:t xml:space="preserve"> </w:t>
      </w:r>
      <w:r w:rsidR="00E86AE0" w:rsidRPr="001D0687">
        <w:rPr>
          <w:rFonts w:cs="Times New Roman"/>
          <w:color w:val="333333"/>
          <w:sz w:val="28"/>
          <w:szCs w:val="28"/>
        </w:rPr>
        <w:t>Mỗi hồ sơ thủ tục hành chính sau khi được tiếp nhận sẽ được cấp một Mã số hồ sơ được ghi trong Giấy tiếp nhận hồ sơ và hẹn trả kết quả. Ngay sau khi tiếp nhận hồ sơ thủ tục hành chính theo quy định trên</w:t>
      </w:r>
      <w:r w:rsidR="001D0687" w:rsidRPr="001D0687">
        <w:rPr>
          <w:rFonts w:cs="Times New Roman"/>
          <w:color w:val="333333"/>
          <w:sz w:val="28"/>
          <w:szCs w:val="28"/>
        </w:rPr>
        <w:t xml:space="preserve">, công chức </w:t>
      </w:r>
      <w:r w:rsidR="00E86AE0" w:rsidRPr="001D0687">
        <w:rPr>
          <w:rFonts w:cs="Times New Roman"/>
          <w:color w:val="333333"/>
          <w:sz w:val="28"/>
          <w:szCs w:val="28"/>
        </w:rPr>
        <w:t>tiếp nhận chuyển hồ sơ đến</w:t>
      </w:r>
      <w:r w:rsidR="001D0687" w:rsidRPr="001D0687">
        <w:rPr>
          <w:rFonts w:cs="Times New Roman"/>
          <w:color w:val="333333"/>
          <w:sz w:val="28"/>
          <w:szCs w:val="28"/>
        </w:rPr>
        <w:t xml:space="preserve"> lãnh đạo Ủy ban nhân dân xã, n</w:t>
      </w:r>
      <w:r w:rsidR="00E86AE0" w:rsidRPr="001D0687">
        <w:rPr>
          <w:rFonts w:cs="Times New Roman"/>
          <w:color w:val="333333"/>
          <w:sz w:val="28"/>
          <w:szCs w:val="28"/>
        </w:rPr>
        <w:t>gười đứng đầu cơ quan có thẩm quyền phân công cán bộ, công chứ</w:t>
      </w:r>
      <w:r w:rsidR="001D0687">
        <w:rPr>
          <w:rFonts w:cs="Times New Roman"/>
          <w:color w:val="333333"/>
          <w:sz w:val="28"/>
          <w:szCs w:val="28"/>
        </w:rPr>
        <w:t xml:space="preserve">c </w:t>
      </w:r>
      <w:r w:rsidR="00E86AE0" w:rsidRPr="001D0687">
        <w:rPr>
          <w:rFonts w:cs="Times New Roman"/>
          <w:color w:val="333333"/>
          <w:sz w:val="28"/>
          <w:szCs w:val="28"/>
        </w:rPr>
        <w:t>xử lý xem xét, thẩm định hồ sơ, trình phê duyệt kết quả giải quyết thủ tục hành chính.</w:t>
      </w:r>
    </w:p>
    <w:p w:rsidR="00BC3F72" w:rsidRPr="00B410BD" w:rsidRDefault="00BC3F72" w:rsidP="001B2E4E">
      <w:pPr>
        <w:tabs>
          <w:tab w:val="left" w:pos="567"/>
        </w:tabs>
        <w:jc w:val="both"/>
        <w:rPr>
          <w:rFonts w:cs="Times New Roman"/>
          <w:color w:val="333333"/>
          <w:sz w:val="28"/>
          <w:szCs w:val="28"/>
        </w:rPr>
      </w:pPr>
      <w:bookmarkStart w:id="0" w:name="_GoBack"/>
      <w:r w:rsidRPr="00BC3F72">
        <w:rPr>
          <w:rFonts w:cs="Times New Roman"/>
          <w:noProof/>
          <w:color w:val="333333"/>
          <w:sz w:val="28"/>
          <w:szCs w:val="28"/>
        </w:rPr>
        <w:lastRenderedPageBreak/>
        <w:drawing>
          <wp:inline distT="0" distB="0" distL="0" distR="0">
            <wp:extent cx="4367048" cy="6375967"/>
            <wp:effectExtent l="0" t="0" r="0" b="6350"/>
            <wp:docPr id="1" name="Picture 1" descr="D:\NĂM 2019\IMG_2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ĂM 2019\IMG_21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68715" cy="6378400"/>
                    </a:xfrm>
                    <a:prstGeom prst="rect">
                      <a:avLst/>
                    </a:prstGeom>
                    <a:noFill/>
                    <a:ln>
                      <a:noFill/>
                    </a:ln>
                  </pic:spPr>
                </pic:pic>
              </a:graphicData>
            </a:graphic>
          </wp:inline>
        </w:drawing>
      </w:r>
      <w:bookmarkEnd w:id="0"/>
    </w:p>
    <w:p w:rsidR="00E767B6" w:rsidRPr="0006204A" w:rsidRDefault="00615DA6" w:rsidP="001B2E4E">
      <w:pPr>
        <w:tabs>
          <w:tab w:val="left" w:pos="567"/>
        </w:tabs>
        <w:jc w:val="both"/>
        <w:rPr>
          <w:rFonts w:cs="Times New Roman"/>
          <w:sz w:val="28"/>
          <w:szCs w:val="28"/>
        </w:rPr>
      </w:pPr>
      <w:r w:rsidRPr="0006204A">
        <w:rPr>
          <w:rFonts w:cs="Times New Roman"/>
          <w:sz w:val="28"/>
          <w:szCs w:val="28"/>
        </w:rPr>
        <w:tab/>
      </w:r>
      <w:r w:rsidR="00B410BD">
        <w:rPr>
          <w:rFonts w:cs="Times New Roman"/>
          <w:sz w:val="28"/>
          <w:szCs w:val="28"/>
        </w:rPr>
        <w:t>Vừa qua</w:t>
      </w:r>
      <w:r w:rsidRPr="0006204A">
        <w:rPr>
          <w:rFonts w:cs="Times New Roman"/>
          <w:sz w:val="28"/>
          <w:szCs w:val="28"/>
        </w:rPr>
        <w:t>, Chính phủ công bố Bộ thủ tục hành chính một cách minh bạch từ Trung ương đến địa phương, đã tạo bước chuyển trong tiếp nhận, giải quyết thủ tục hành chính</w:t>
      </w:r>
      <w:r w:rsidR="00FC203A" w:rsidRPr="0006204A">
        <w:rPr>
          <w:rFonts w:cs="Times New Roman"/>
          <w:sz w:val="28"/>
          <w:szCs w:val="28"/>
        </w:rPr>
        <w:t xml:space="preserve"> </w:t>
      </w:r>
      <w:r w:rsidR="007C49C8" w:rsidRPr="0006204A">
        <w:rPr>
          <w:rFonts w:cs="Times New Roman"/>
          <w:sz w:val="28"/>
          <w:szCs w:val="28"/>
        </w:rPr>
        <w:t>với phân hệ phần mềm theo dõi tiến độ và camera theo dõi việc giải quyết thủ tục hành chính</w:t>
      </w:r>
      <w:r w:rsidR="00A90DFC" w:rsidRPr="0006204A">
        <w:rPr>
          <w:rFonts w:cs="Times New Roman"/>
          <w:sz w:val="28"/>
          <w:szCs w:val="28"/>
        </w:rPr>
        <w:t>; cá nhân, tổ chức nhận xét, đánh giá sự hài lòng hoặc không hài lòng về thái độ của cán bộ, công chức và</w:t>
      </w:r>
      <w:r w:rsidR="00B410BD">
        <w:rPr>
          <w:rFonts w:cs="Times New Roman"/>
          <w:sz w:val="28"/>
          <w:szCs w:val="28"/>
        </w:rPr>
        <w:t xml:space="preserve"> quy trình giải quyết</w:t>
      </w:r>
      <w:r w:rsidR="00A90DFC" w:rsidRPr="0006204A">
        <w:rPr>
          <w:rFonts w:cs="Times New Roman"/>
          <w:sz w:val="28"/>
          <w:szCs w:val="28"/>
        </w:rPr>
        <w:t xml:space="preserve"> thủ tục hành chính</w:t>
      </w:r>
      <w:r w:rsidR="00B02612">
        <w:rPr>
          <w:rFonts w:cs="Times New Roman"/>
          <w:sz w:val="28"/>
          <w:szCs w:val="28"/>
        </w:rPr>
        <w:t xml:space="preserve"> cho tổ chức, cá nhân.</w:t>
      </w:r>
    </w:p>
    <w:p w:rsidR="0028029C" w:rsidRPr="00745370" w:rsidRDefault="00A90DFC" w:rsidP="0028029C">
      <w:pPr>
        <w:spacing w:after="180" w:line="240" w:lineRule="auto"/>
        <w:jc w:val="both"/>
        <w:rPr>
          <w:rFonts w:cs="Times New Roman"/>
          <w:i/>
          <w:color w:val="0D0D0D"/>
          <w:sz w:val="28"/>
          <w:szCs w:val="28"/>
        </w:rPr>
      </w:pPr>
      <w:r w:rsidRPr="0006204A">
        <w:rPr>
          <w:rFonts w:cs="Times New Roman"/>
          <w:sz w:val="28"/>
          <w:szCs w:val="28"/>
        </w:rPr>
        <w:tab/>
        <w:t xml:space="preserve">Mặt khác, </w:t>
      </w:r>
      <w:r w:rsidR="00306FE3" w:rsidRPr="00D9671B">
        <w:rPr>
          <w:rFonts w:eastAsia="Times New Roman" w:cs="Times New Roman"/>
          <w:sz w:val="28"/>
          <w:szCs w:val="28"/>
        </w:rPr>
        <w:t>Thủ tướng Nguyễn Xuân Phúc vừa phê duyệt Đề án Văn hóa công vụ nhằm hình thành phong cách ứng xử, lề lối làm việc chuẩn mực của đội ngũ cán bộ, công chức, viên chức.</w:t>
      </w:r>
      <w:r w:rsidR="0006204A" w:rsidRPr="0006204A">
        <w:rPr>
          <w:rFonts w:eastAsia="Times New Roman" w:cs="Times New Roman"/>
          <w:sz w:val="28"/>
          <w:szCs w:val="28"/>
        </w:rPr>
        <w:t xml:space="preserve"> </w:t>
      </w:r>
      <w:r w:rsidR="0006204A" w:rsidRPr="0006204A">
        <w:rPr>
          <w:rFonts w:cs="Times New Roman"/>
          <w:color w:val="0D0D0D"/>
          <w:sz w:val="28"/>
          <w:szCs w:val="28"/>
        </w:rPr>
        <w:t>Theo đó, cán bộ, công chứ</w:t>
      </w:r>
      <w:r w:rsidR="006C7DEC">
        <w:rPr>
          <w:rFonts w:cs="Times New Roman"/>
          <w:color w:val="0D0D0D"/>
          <w:sz w:val="28"/>
          <w:szCs w:val="28"/>
        </w:rPr>
        <w:t xml:space="preserve">c </w:t>
      </w:r>
      <w:r w:rsidR="0006204A" w:rsidRPr="0006204A">
        <w:rPr>
          <w:rFonts w:cs="Times New Roman"/>
          <w:color w:val="0D0D0D"/>
          <w:sz w:val="28"/>
          <w:szCs w:val="28"/>
        </w:rPr>
        <w:t>phải sẵn sàng nhận và nỗ lực hoàn thành tốt mọi nhiệm vụ được phân công.</w:t>
      </w:r>
      <w:r w:rsidR="001B2E4E">
        <w:rPr>
          <w:rFonts w:cs="Times New Roman"/>
          <w:color w:val="0D0D0D"/>
          <w:sz w:val="28"/>
          <w:szCs w:val="28"/>
        </w:rPr>
        <w:t xml:space="preserve"> </w:t>
      </w:r>
      <w:r w:rsidR="0006204A" w:rsidRPr="0006204A">
        <w:rPr>
          <w:rFonts w:cs="Times New Roman"/>
          <w:color w:val="0D0D0D"/>
          <w:sz w:val="28"/>
          <w:szCs w:val="28"/>
        </w:rPr>
        <w:t>Trong giao tiếp với người dân, cán bộ, công chứ</w:t>
      </w:r>
      <w:r w:rsidR="006C7DEC">
        <w:rPr>
          <w:rFonts w:cs="Times New Roman"/>
          <w:color w:val="0D0D0D"/>
          <w:sz w:val="28"/>
          <w:szCs w:val="28"/>
        </w:rPr>
        <w:t xml:space="preserve">c </w:t>
      </w:r>
      <w:r w:rsidR="0006204A" w:rsidRPr="0006204A">
        <w:rPr>
          <w:rFonts w:cs="Times New Roman"/>
          <w:color w:val="0D0D0D"/>
          <w:sz w:val="28"/>
          <w:szCs w:val="28"/>
        </w:rPr>
        <w:t xml:space="preserve">phải tôn trọng, lắng nghe, tận tình hướng dẫn về quy trình xử lý công việc và giải thích cặn kẽ những thắc mắc của người dân. Thực hiện </w:t>
      </w:r>
      <w:r w:rsidR="0006204A" w:rsidRPr="00745370">
        <w:rPr>
          <w:rFonts w:cs="Times New Roman"/>
          <w:i/>
          <w:color w:val="0D0D0D"/>
          <w:sz w:val="28"/>
          <w:szCs w:val="28"/>
        </w:rPr>
        <w:t>“4 xin</w:t>
      </w:r>
      <w:r w:rsidR="00E55726" w:rsidRPr="00745370">
        <w:rPr>
          <w:rFonts w:cs="Times New Roman"/>
          <w:i/>
          <w:color w:val="0D0D0D"/>
          <w:sz w:val="28"/>
          <w:szCs w:val="28"/>
        </w:rPr>
        <w:t>”</w:t>
      </w:r>
      <w:r w:rsidR="00E55726">
        <w:rPr>
          <w:rFonts w:cs="Times New Roman"/>
          <w:color w:val="0D0D0D"/>
          <w:sz w:val="28"/>
          <w:szCs w:val="28"/>
        </w:rPr>
        <w:t xml:space="preserve"> đó là</w:t>
      </w:r>
      <w:r w:rsidR="0006204A" w:rsidRPr="0006204A">
        <w:rPr>
          <w:rFonts w:cs="Times New Roman"/>
          <w:color w:val="0D0D0D"/>
          <w:sz w:val="28"/>
          <w:szCs w:val="28"/>
        </w:rPr>
        <w:t xml:space="preserve">: </w:t>
      </w:r>
      <w:r w:rsidR="00E55726" w:rsidRPr="00745370">
        <w:rPr>
          <w:rFonts w:cs="Times New Roman"/>
          <w:i/>
          <w:color w:val="0D0D0D"/>
          <w:sz w:val="28"/>
          <w:szCs w:val="28"/>
        </w:rPr>
        <w:lastRenderedPageBreak/>
        <w:t>x</w:t>
      </w:r>
      <w:r w:rsidR="0006204A" w:rsidRPr="00745370">
        <w:rPr>
          <w:rFonts w:cs="Times New Roman"/>
          <w:i/>
          <w:color w:val="0D0D0D"/>
          <w:sz w:val="28"/>
          <w:szCs w:val="28"/>
        </w:rPr>
        <w:t>in chào, xin lỗi, xin cả</w:t>
      </w:r>
      <w:r w:rsidR="00E55726" w:rsidRPr="00745370">
        <w:rPr>
          <w:rFonts w:cs="Times New Roman"/>
          <w:i/>
          <w:color w:val="0D0D0D"/>
          <w:sz w:val="28"/>
          <w:szCs w:val="28"/>
        </w:rPr>
        <w:t>m ơn, xin phép</w:t>
      </w:r>
      <w:r w:rsidR="00E55726">
        <w:rPr>
          <w:rFonts w:cs="Times New Roman"/>
          <w:color w:val="0D0D0D"/>
          <w:sz w:val="28"/>
          <w:szCs w:val="28"/>
        </w:rPr>
        <w:t xml:space="preserve"> và </w:t>
      </w:r>
      <w:r w:rsidR="00E55726" w:rsidRPr="00745370">
        <w:rPr>
          <w:rFonts w:cs="Times New Roman"/>
          <w:i/>
          <w:color w:val="0D0D0D"/>
          <w:sz w:val="28"/>
          <w:szCs w:val="28"/>
        </w:rPr>
        <w:t>“4 luôn”</w:t>
      </w:r>
      <w:r w:rsidR="00E55726">
        <w:rPr>
          <w:rFonts w:cs="Times New Roman"/>
          <w:color w:val="0D0D0D"/>
          <w:sz w:val="28"/>
          <w:szCs w:val="28"/>
        </w:rPr>
        <w:t xml:space="preserve"> đó là</w:t>
      </w:r>
      <w:r w:rsidR="00745370">
        <w:rPr>
          <w:rFonts w:cs="Times New Roman"/>
          <w:color w:val="0D0D0D"/>
          <w:sz w:val="28"/>
          <w:szCs w:val="28"/>
        </w:rPr>
        <w:t>:</w:t>
      </w:r>
      <w:r w:rsidR="00E55726">
        <w:rPr>
          <w:rFonts w:cs="Times New Roman"/>
          <w:color w:val="0D0D0D"/>
          <w:sz w:val="28"/>
          <w:szCs w:val="28"/>
        </w:rPr>
        <w:t xml:space="preserve"> </w:t>
      </w:r>
      <w:r w:rsidR="005D356E" w:rsidRPr="00745370">
        <w:rPr>
          <w:rFonts w:cs="Times New Roman"/>
          <w:i/>
          <w:color w:val="0D0D0D"/>
          <w:sz w:val="28"/>
          <w:szCs w:val="28"/>
        </w:rPr>
        <w:t>l</w:t>
      </w:r>
      <w:r w:rsidR="0006204A" w:rsidRPr="00745370">
        <w:rPr>
          <w:rFonts w:cs="Times New Roman"/>
          <w:i/>
          <w:color w:val="0D0D0D"/>
          <w:sz w:val="28"/>
          <w:szCs w:val="28"/>
        </w:rPr>
        <w:t>uôn mỉm cười, luôn nhẹ nhàng, luôn lắng nghe, luôn giúp đỡ.</w:t>
      </w:r>
    </w:p>
    <w:p w:rsidR="0006204A" w:rsidRPr="0028029C" w:rsidRDefault="0006204A" w:rsidP="0028029C">
      <w:pPr>
        <w:spacing w:after="180" w:line="240" w:lineRule="auto"/>
        <w:ind w:firstLine="720"/>
        <w:jc w:val="both"/>
        <w:rPr>
          <w:rFonts w:eastAsia="Times New Roman" w:cs="Times New Roman"/>
          <w:sz w:val="28"/>
          <w:szCs w:val="28"/>
        </w:rPr>
      </w:pPr>
      <w:r w:rsidRPr="0006204A">
        <w:rPr>
          <w:rFonts w:cs="Times New Roman"/>
          <w:color w:val="0D0D0D"/>
          <w:sz w:val="28"/>
          <w:szCs w:val="28"/>
        </w:rPr>
        <w:t xml:space="preserve">Với quyết tâm mỗi cán bộ, công chức phải nêu gương thực hiện, Ủy ban nhân dân xã Hải Dương đẩy mạnh </w:t>
      </w:r>
      <w:r w:rsidR="005D356E">
        <w:rPr>
          <w:color w:val="0D0D0D"/>
          <w:sz w:val="28"/>
          <w:szCs w:val="28"/>
        </w:rPr>
        <w:t xml:space="preserve">công tác </w:t>
      </w:r>
      <w:r w:rsidRPr="0006204A">
        <w:rPr>
          <w:rFonts w:cs="Times New Roman"/>
          <w:color w:val="0D0D0D"/>
          <w:sz w:val="28"/>
          <w:szCs w:val="28"/>
        </w:rPr>
        <w:t>cải cách hành chính, xây dựng nền đạo đức côn</w:t>
      </w:r>
      <w:r w:rsidR="00511237">
        <w:rPr>
          <w:color w:val="0D0D0D"/>
          <w:sz w:val="28"/>
          <w:szCs w:val="28"/>
        </w:rPr>
        <w:t>g vụ</w:t>
      </w:r>
      <w:r w:rsidR="0009359A">
        <w:rPr>
          <w:color w:val="0D0D0D"/>
          <w:sz w:val="28"/>
          <w:szCs w:val="28"/>
        </w:rPr>
        <w:t>,</w:t>
      </w:r>
      <w:r w:rsidR="00511237">
        <w:rPr>
          <w:color w:val="0D0D0D"/>
          <w:sz w:val="28"/>
          <w:szCs w:val="28"/>
        </w:rPr>
        <w:t xml:space="preserve"> ứng xử</w:t>
      </w:r>
      <w:r w:rsidR="0009359A">
        <w:rPr>
          <w:color w:val="0D0D0D"/>
          <w:sz w:val="28"/>
          <w:szCs w:val="28"/>
        </w:rPr>
        <w:t xml:space="preserve"> có văn hóa</w:t>
      </w:r>
      <w:r w:rsidR="00511237">
        <w:rPr>
          <w:color w:val="0D0D0D"/>
          <w:sz w:val="28"/>
          <w:szCs w:val="28"/>
        </w:rPr>
        <w:t xml:space="preserve">. Có thể nói rằng, cải cách </w:t>
      </w:r>
      <w:r w:rsidR="0009359A">
        <w:rPr>
          <w:color w:val="0D0D0D"/>
          <w:sz w:val="28"/>
          <w:szCs w:val="28"/>
        </w:rPr>
        <w:t xml:space="preserve">thủ tục </w:t>
      </w:r>
      <w:r w:rsidR="00511237">
        <w:rPr>
          <w:color w:val="0D0D0D"/>
          <w:sz w:val="28"/>
          <w:szCs w:val="28"/>
        </w:rPr>
        <w:t xml:space="preserve">hành chính </w:t>
      </w:r>
      <w:r w:rsidR="0009359A">
        <w:rPr>
          <w:color w:val="0D0D0D"/>
          <w:sz w:val="28"/>
          <w:szCs w:val="28"/>
        </w:rPr>
        <w:t xml:space="preserve">cũng là </w:t>
      </w:r>
      <w:r w:rsidR="00511237">
        <w:rPr>
          <w:color w:val="0D0D0D"/>
          <w:sz w:val="28"/>
          <w:szCs w:val="28"/>
        </w:rPr>
        <w:t xml:space="preserve">động lực thúc đẩy phát triển kinh tế - xã hội </w:t>
      </w:r>
      <w:r w:rsidR="0009359A">
        <w:rPr>
          <w:color w:val="0D0D0D"/>
          <w:sz w:val="28"/>
          <w:szCs w:val="28"/>
        </w:rPr>
        <w:t>của địa phương</w:t>
      </w:r>
      <w:r w:rsidR="00511237">
        <w:rPr>
          <w:color w:val="0D0D0D"/>
          <w:sz w:val="28"/>
          <w:szCs w:val="28"/>
        </w:rPr>
        <w:t xml:space="preserve">, </w:t>
      </w:r>
      <w:r w:rsidR="0009359A">
        <w:rPr>
          <w:color w:val="0D0D0D"/>
          <w:sz w:val="28"/>
          <w:szCs w:val="28"/>
        </w:rPr>
        <w:t xml:space="preserve">đồng thời </w:t>
      </w:r>
      <w:r w:rsidR="00511237">
        <w:rPr>
          <w:color w:val="0D0D0D"/>
          <w:sz w:val="28"/>
          <w:szCs w:val="28"/>
        </w:rPr>
        <w:t xml:space="preserve">việc đổi mới mạnh mẽ trong giải quyết thủ tục hành chính cho cá nhân, tổ chức là </w:t>
      </w:r>
      <w:r w:rsidR="0009359A">
        <w:rPr>
          <w:color w:val="0D0D0D"/>
          <w:sz w:val="28"/>
          <w:szCs w:val="28"/>
        </w:rPr>
        <w:t>yêu cầu</w:t>
      </w:r>
      <w:r w:rsidR="00511237">
        <w:rPr>
          <w:color w:val="0D0D0D"/>
          <w:sz w:val="28"/>
          <w:szCs w:val="28"/>
        </w:rPr>
        <w:t xml:space="preserve"> c</w:t>
      </w:r>
      <w:r w:rsidR="0009359A">
        <w:rPr>
          <w:color w:val="0D0D0D"/>
          <w:sz w:val="28"/>
          <w:szCs w:val="28"/>
        </w:rPr>
        <w:t>ấp</w:t>
      </w:r>
      <w:r w:rsidR="00511237">
        <w:rPr>
          <w:color w:val="0D0D0D"/>
          <w:sz w:val="28"/>
          <w:szCs w:val="28"/>
        </w:rPr>
        <w:t xml:space="preserve"> thiế</w:t>
      </w:r>
      <w:r w:rsidR="0009359A">
        <w:rPr>
          <w:color w:val="0D0D0D"/>
          <w:sz w:val="28"/>
          <w:szCs w:val="28"/>
        </w:rPr>
        <w:t>t và là trách nhiệm của mỗi cán bộ, công chức xã.</w:t>
      </w:r>
    </w:p>
    <w:p w:rsidR="00E83F9F" w:rsidRDefault="00E83F9F" w:rsidP="0006204A">
      <w:pPr>
        <w:pStyle w:val="NormalWeb"/>
        <w:spacing w:before="0" w:beforeAutospacing="0" w:after="225" w:afterAutospacing="0"/>
        <w:jc w:val="both"/>
        <w:rPr>
          <w:color w:val="0D0D0D"/>
          <w:sz w:val="28"/>
          <w:szCs w:val="28"/>
        </w:rPr>
      </w:pPr>
    </w:p>
    <w:p w:rsidR="00E83F9F" w:rsidRPr="0006204A" w:rsidRDefault="00E83F9F" w:rsidP="0006204A">
      <w:pPr>
        <w:pStyle w:val="NormalWeb"/>
        <w:spacing w:before="0" w:beforeAutospacing="0" w:after="225" w:afterAutospacing="0"/>
        <w:jc w:val="both"/>
        <w:rPr>
          <w:color w:val="0D0D0D"/>
          <w:sz w:val="28"/>
          <w:szCs w:val="28"/>
        </w:rPr>
      </w:pPr>
    </w:p>
    <w:p w:rsidR="00E767B6" w:rsidRPr="0006204A" w:rsidRDefault="00E767B6">
      <w:pPr>
        <w:rPr>
          <w:rFonts w:cs="Times New Roman"/>
          <w:sz w:val="28"/>
          <w:szCs w:val="28"/>
        </w:rPr>
      </w:pPr>
    </w:p>
    <w:sectPr w:rsidR="00E767B6" w:rsidRPr="0006204A" w:rsidSect="004A65A4">
      <w:pgSz w:w="11907" w:h="16840" w:code="9"/>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62A9"/>
    <w:multiLevelType w:val="multilevel"/>
    <w:tmpl w:val="799C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AB8"/>
    <w:rsid w:val="00007FB0"/>
    <w:rsid w:val="0006204A"/>
    <w:rsid w:val="0009359A"/>
    <w:rsid w:val="000A5AB8"/>
    <w:rsid w:val="00176E77"/>
    <w:rsid w:val="001B2E4E"/>
    <w:rsid w:val="001D0687"/>
    <w:rsid w:val="0028029C"/>
    <w:rsid w:val="00306FE3"/>
    <w:rsid w:val="00344A26"/>
    <w:rsid w:val="00442BC0"/>
    <w:rsid w:val="004A65A4"/>
    <w:rsid w:val="00511237"/>
    <w:rsid w:val="005D356E"/>
    <w:rsid w:val="00615DA6"/>
    <w:rsid w:val="006C7DEC"/>
    <w:rsid w:val="00745370"/>
    <w:rsid w:val="007C49C8"/>
    <w:rsid w:val="00927EFD"/>
    <w:rsid w:val="00994DB1"/>
    <w:rsid w:val="00A90DFC"/>
    <w:rsid w:val="00B02612"/>
    <w:rsid w:val="00B11A59"/>
    <w:rsid w:val="00B410BD"/>
    <w:rsid w:val="00BC3F72"/>
    <w:rsid w:val="00C37BD1"/>
    <w:rsid w:val="00DD399B"/>
    <w:rsid w:val="00E55726"/>
    <w:rsid w:val="00E767B6"/>
    <w:rsid w:val="00E83F9F"/>
    <w:rsid w:val="00E86AE0"/>
    <w:rsid w:val="00ED3C11"/>
    <w:rsid w:val="00F15126"/>
    <w:rsid w:val="00F234D6"/>
    <w:rsid w:val="00F56B26"/>
    <w:rsid w:val="00FC203A"/>
    <w:rsid w:val="00FD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9B8D9-D9CE-496C-80D0-6CF68EDE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FE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06204A"/>
    <w:rPr>
      <w:i/>
      <w:iCs/>
    </w:rPr>
  </w:style>
  <w:style w:type="paragraph" w:styleId="BalloonText">
    <w:name w:val="Balloon Text"/>
    <w:basedOn w:val="Normal"/>
    <w:link w:val="BalloonTextChar"/>
    <w:uiPriority w:val="99"/>
    <w:semiHidden/>
    <w:unhideWhenUsed/>
    <w:rsid w:val="00E83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69259">
      <w:bodyDiv w:val="1"/>
      <w:marLeft w:val="0"/>
      <w:marRight w:val="0"/>
      <w:marTop w:val="0"/>
      <w:marBottom w:val="0"/>
      <w:divBdr>
        <w:top w:val="none" w:sz="0" w:space="0" w:color="auto"/>
        <w:left w:val="none" w:sz="0" w:space="0" w:color="auto"/>
        <w:bottom w:val="none" w:sz="0" w:space="0" w:color="auto"/>
        <w:right w:val="none" w:sz="0" w:space="0" w:color="auto"/>
      </w:divBdr>
    </w:div>
    <w:div w:id="1238398673">
      <w:bodyDiv w:val="1"/>
      <w:marLeft w:val="0"/>
      <w:marRight w:val="0"/>
      <w:marTop w:val="0"/>
      <w:marBottom w:val="0"/>
      <w:divBdr>
        <w:top w:val="none" w:sz="0" w:space="0" w:color="auto"/>
        <w:left w:val="none" w:sz="0" w:space="0" w:color="auto"/>
        <w:bottom w:val="none" w:sz="0" w:space="0" w:color="auto"/>
        <w:right w:val="none" w:sz="0" w:space="0" w:color="auto"/>
      </w:divBdr>
    </w:div>
    <w:div w:id="14561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4068</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24</cp:revision>
  <cp:lastPrinted>2019-07-08T03:53:00Z</cp:lastPrinted>
  <dcterms:created xsi:type="dcterms:W3CDTF">2019-07-05T07:34:00Z</dcterms:created>
  <dcterms:modified xsi:type="dcterms:W3CDTF">2019-07-09T08:25:00Z</dcterms:modified>
</cp:coreProperties>
</file>