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498"/>
      </w:tblGrid>
      <w:tr w:rsidR="001B3687" w:rsidRPr="00DB7642" w:rsidTr="00F41E7A">
        <w:tc>
          <w:tcPr>
            <w:tcW w:w="3078" w:type="dxa"/>
          </w:tcPr>
          <w:p w:rsidR="001B3687" w:rsidRPr="00DA2627" w:rsidRDefault="001B3687" w:rsidP="00F41E7A">
            <w:pPr>
              <w:jc w:val="center"/>
              <w:rPr>
                <w:rFonts w:ascii="Times New Roman" w:hAnsi="Times New Roman" w:cs="Times New Roman"/>
                <w:b/>
                <w:sz w:val="26"/>
                <w:szCs w:val="26"/>
              </w:rPr>
            </w:pPr>
            <w:r w:rsidRPr="00DA2627">
              <w:rPr>
                <w:rFonts w:ascii="Times New Roman" w:hAnsi="Times New Roman" w:cs="Times New Roman"/>
                <w:b/>
                <w:sz w:val="26"/>
                <w:szCs w:val="26"/>
              </w:rPr>
              <w:t>ỦY BAN NHÂN DÂN</w:t>
            </w:r>
          </w:p>
          <w:p w:rsidR="001B3687" w:rsidRDefault="001B3687" w:rsidP="00F41E7A">
            <w:pPr>
              <w:jc w:val="center"/>
              <w:rPr>
                <w:rFonts w:ascii="Times New Roman" w:hAnsi="Times New Roman" w:cs="Times New Roman"/>
                <w:b/>
                <w:sz w:val="28"/>
                <w:szCs w:val="28"/>
              </w:rPr>
            </w:pPr>
            <w:r w:rsidRPr="00DA2627">
              <w:rPr>
                <w:rFonts w:ascii="Times New Roman" w:hAnsi="Times New Roman" w:cs="Times New Roman"/>
                <w:b/>
                <w:sz w:val="26"/>
                <w:szCs w:val="26"/>
              </w:rPr>
              <w:t>XÃ HẢI DƯƠNG</w:t>
            </w:r>
          </w:p>
          <w:p w:rsidR="001B3687" w:rsidRDefault="001B3687" w:rsidP="00F41E7A">
            <w:pPr>
              <w:jc w:val="center"/>
              <w:rPr>
                <w:rFonts w:ascii="Times New Roman" w:hAnsi="Times New Roman" w:cs="Times New Roman"/>
                <w:sz w:val="28"/>
                <w:szCs w:val="28"/>
              </w:rPr>
            </w:pPr>
            <w:r>
              <w:rPr>
                <w:rFonts w:ascii="Times New Roman" w:hAnsi="Times New Roman" w:cs="Times New Roman"/>
                <w:b/>
                <w:noProof/>
                <w:sz w:val="26"/>
                <w:szCs w:val="26"/>
              </w:rPr>
              <mc:AlternateContent>
                <mc:Choice Requires="wps">
                  <w:drawing>
                    <wp:anchor distT="4294967295" distB="4294967295" distL="114300" distR="114300" simplePos="0" relativeHeight="251659264" behindDoc="0" locked="0" layoutInCell="1" allowOverlap="1" wp14:anchorId="615CBAB8" wp14:editId="3D741BD5">
                      <wp:simplePos x="0" y="0"/>
                      <wp:positionH relativeFrom="column">
                        <wp:posOffset>561975</wp:posOffset>
                      </wp:positionH>
                      <wp:positionV relativeFrom="paragraph">
                        <wp:posOffset>5714</wp:posOffset>
                      </wp:positionV>
                      <wp:extent cx="539115" cy="0"/>
                      <wp:effectExtent l="0" t="0" r="133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11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4.25pt,.45pt" to="86.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" strokecolor="windowText">
                      <o:lock v:ext="edit" shapetype="f"/>
                    </v:line>
                  </w:pict>
                </mc:Fallback>
              </mc:AlternateContent>
            </w:r>
          </w:p>
          <w:p w:rsidR="001B3687" w:rsidRPr="00DB7642" w:rsidRDefault="001B3687" w:rsidP="00F41E7A">
            <w:pPr>
              <w:jc w:val="center"/>
              <w:rPr>
                <w:rFonts w:ascii="Times New Roman" w:hAnsi="Times New Roman" w:cs="Times New Roman"/>
                <w:b/>
                <w:sz w:val="28"/>
                <w:szCs w:val="28"/>
              </w:rPr>
            </w:pPr>
            <w:r w:rsidRPr="00DB7642">
              <w:rPr>
                <w:rFonts w:ascii="Times New Roman" w:hAnsi="Times New Roman" w:cs="Times New Roman"/>
                <w:sz w:val="28"/>
                <w:szCs w:val="28"/>
              </w:rPr>
              <w:t>Số</w:t>
            </w:r>
            <w:r w:rsidR="00ED7E5D">
              <w:rPr>
                <w:rFonts w:ascii="Times New Roman" w:hAnsi="Times New Roman" w:cs="Times New Roman"/>
                <w:sz w:val="28"/>
                <w:szCs w:val="28"/>
              </w:rPr>
              <w:t>: 284</w:t>
            </w:r>
            <w:r w:rsidRPr="00DB7642">
              <w:rPr>
                <w:rFonts w:ascii="Times New Roman" w:hAnsi="Times New Roman" w:cs="Times New Roman"/>
                <w:sz w:val="28"/>
                <w:szCs w:val="28"/>
              </w:rPr>
              <w:t>/KH-UBND</w:t>
            </w:r>
          </w:p>
        </w:tc>
        <w:tc>
          <w:tcPr>
            <w:tcW w:w="6498" w:type="dxa"/>
          </w:tcPr>
          <w:p w:rsidR="001B3687" w:rsidRPr="00DA2627" w:rsidRDefault="001B3687" w:rsidP="00F41E7A">
            <w:pPr>
              <w:jc w:val="center"/>
              <w:rPr>
                <w:rFonts w:ascii="Times New Roman" w:hAnsi="Times New Roman" w:cs="Times New Roman"/>
                <w:b/>
                <w:sz w:val="26"/>
                <w:szCs w:val="26"/>
              </w:rPr>
            </w:pPr>
            <w:r w:rsidRPr="00DA2627">
              <w:rPr>
                <w:rFonts w:ascii="Times New Roman" w:hAnsi="Times New Roman" w:cs="Times New Roman"/>
                <w:b/>
                <w:sz w:val="26"/>
                <w:szCs w:val="26"/>
              </w:rPr>
              <w:t>CỘNG HÒA XÃ HỘI CHỦ NGHĨA VIỆT NAM</w:t>
            </w:r>
          </w:p>
          <w:p w:rsidR="001B3687" w:rsidRDefault="001B3687" w:rsidP="00F41E7A">
            <w:pPr>
              <w:jc w:val="center"/>
              <w:rPr>
                <w:rFonts w:ascii="Times New Roman" w:hAnsi="Times New Roman" w:cs="Times New Roman"/>
                <w:b/>
                <w:sz w:val="28"/>
                <w:szCs w:val="28"/>
              </w:rPr>
            </w:pPr>
            <w:r w:rsidRPr="00DB7642">
              <w:rPr>
                <w:rFonts w:ascii="Times New Roman" w:hAnsi="Times New Roman" w:cs="Times New Roman"/>
                <w:b/>
                <w:sz w:val="28"/>
                <w:szCs w:val="28"/>
              </w:rPr>
              <w:t>Độc lập – Tự do – Hạnh phúc</w:t>
            </w:r>
          </w:p>
          <w:p w:rsidR="001B3687" w:rsidRDefault="001B3687" w:rsidP="00F41E7A">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4294967295" distB="4294967295" distL="114300" distR="114300" simplePos="0" relativeHeight="251660288" behindDoc="0" locked="0" layoutInCell="1" allowOverlap="1" wp14:anchorId="2A5C7EF1" wp14:editId="397E9EBF">
                      <wp:simplePos x="0" y="0"/>
                      <wp:positionH relativeFrom="column">
                        <wp:posOffset>855345</wp:posOffset>
                      </wp:positionH>
                      <wp:positionV relativeFrom="paragraph">
                        <wp:posOffset>29209</wp:posOffset>
                      </wp:positionV>
                      <wp:extent cx="226314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631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35pt,2.3pt" to="245.5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" strokecolor="windowText">
                      <o:lock v:ext="edit" shapetype="f"/>
                    </v:line>
                  </w:pict>
                </mc:Fallback>
              </mc:AlternateContent>
            </w:r>
          </w:p>
          <w:p w:rsidR="001B3687" w:rsidRPr="00DB7642" w:rsidRDefault="001B3687" w:rsidP="00CD77A2">
            <w:pPr>
              <w:jc w:val="center"/>
              <w:rPr>
                <w:rFonts w:ascii="Times New Roman" w:hAnsi="Times New Roman" w:cs="Times New Roman"/>
                <w:b/>
                <w:sz w:val="28"/>
                <w:szCs w:val="28"/>
              </w:rPr>
            </w:pPr>
            <w:r w:rsidRPr="00DB7642">
              <w:rPr>
                <w:rFonts w:ascii="Times New Roman" w:hAnsi="Times New Roman" w:cs="Times New Roman"/>
                <w:i/>
                <w:sz w:val="28"/>
                <w:szCs w:val="28"/>
              </w:rPr>
              <w:t xml:space="preserve">Hải Dương, ngày </w:t>
            </w:r>
            <w:r w:rsidR="00ED7E5D">
              <w:rPr>
                <w:rFonts w:ascii="Times New Roman" w:hAnsi="Times New Roman" w:cs="Times New Roman"/>
                <w:i/>
                <w:sz w:val="28"/>
                <w:szCs w:val="28"/>
              </w:rPr>
              <w:t>08</w:t>
            </w:r>
            <w:bookmarkStart w:id="0" w:name="_GoBack"/>
            <w:bookmarkEnd w:id="0"/>
            <w:r w:rsidR="00CD77A2">
              <w:rPr>
                <w:rFonts w:ascii="Times New Roman" w:hAnsi="Times New Roman" w:cs="Times New Roman"/>
                <w:i/>
                <w:sz w:val="28"/>
                <w:szCs w:val="28"/>
              </w:rPr>
              <w:t xml:space="preserve"> </w:t>
            </w:r>
            <w:r w:rsidRPr="00DB7642">
              <w:rPr>
                <w:rFonts w:ascii="Times New Roman" w:hAnsi="Times New Roman" w:cs="Times New Roman"/>
                <w:i/>
                <w:sz w:val="28"/>
                <w:szCs w:val="28"/>
              </w:rPr>
              <w:t xml:space="preserve"> tháng</w:t>
            </w:r>
            <w:r w:rsidR="00CD77A2">
              <w:rPr>
                <w:rFonts w:ascii="Times New Roman" w:hAnsi="Times New Roman" w:cs="Times New Roman"/>
                <w:i/>
                <w:sz w:val="28"/>
                <w:szCs w:val="28"/>
              </w:rPr>
              <w:t xml:space="preserve"> 10</w:t>
            </w:r>
            <w:r w:rsidRPr="00DB7642">
              <w:rPr>
                <w:rFonts w:ascii="Times New Roman" w:hAnsi="Times New Roman" w:cs="Times New Roman"/>
                <w:i/>
                <w:sz w:val="28"/>
                <w:szCs w:val="28"/>
              </w:rPr>
              <w:t xml:space="preserve"> năm 2021</w:t>
            </w:r>
          </w:p>
        </w:tc>
      </w:tr>
    </w:tbl>
    <w:p w:rsidR="001B3687" w:rsidRDefault="001B3687" w:rsidP="001B3687">
      <w:pPr>
        <w:rPr>
          <w:rFonts w:ascii="Times New Roman" w:hAnsi="Times New Roman" w:cs="Times New Roman"/>
          <w:i/>
          <w:sz w:val="28"/>
          <w:szCs w:val="28"/>
        </w:rPr>
      </w:pPr>
      <w:r>
        <w:rPr>
          <w:rFonts w:ascii="Times New Roman" w:hAnsi="Times New Roman" w:cs="Times New Roman"/>
          <w:sz w:val="28"/>
          <w:szCs w:val="28"/>
        </w:rPr>
        <w:t xml:space="preserve">    </w:t>
      </w:r>
      <w:r w:rsidRPr="00DB7642">
        <w:rPr>
          <w:rFonts w:ascii="Times New Roman" w:hAnsi="Times New Roman" w:cs="Times New Roman"/>
          <w:sz w:val="28"/>
          <w:szCs w:val="28"/>
        </w:rPr>
        <w:tab/>
      </w:r>
      <w:r w:rsidRPr="00DB7642">
        <w:rPr>
          <w:rFonts w:ascii="Times New Roman" w:hAnsi="Times New Roman" w:cs="Times New Roman"/>
          <w:sz w:val="28"/>
          <w:szCs w:val="28"/>
        </w:rPr>
        <w:tab/>
      </w:r>
      <w:r w:rsidRPr="00DB7642">
        <w:rPr>
          <w:rFonts w:ascii="Times New Roman" w:hAnsi="Times New Roman" w:cs="Times New Roman"/>
          <w:sz w:val="28"/>
          <w:szCs w:val="28"/>
        </w:rPr>
        <w:tab/>
      </w:r>
    </w:p>
    <w:p w:rsidR="001B3687" w:rsidRPr="00DB7642" w:rsidRDefault="001B3687" w:rsidP="001B3687">
      <w:pPr>
        <w:spacing w:after="0" w:line="240" w:lineRule="auto"/>
        <w:jc w:val="center"/>
        <w:rPr>
          <w:rFonts w:ascii="Times New Roman" w:hAnsi="Times New Roman" w:cs="Times New Roman"/>
          <w:b/>
          <w:sz w:val="28"/>
          <w:szCs w:val="28"/>
        </w:rPr>
      </w:pPr>
      <w:r w:rsidRPr="00DB7642">
        <w:rPr>
          <w:rFonts w:ascii="Times New Roman" w:hAnsi="Times New Roman" w:cs="Times New Roman"/>
          <w:b/>
          <w:sz w:val="28"/>
          <w:szCs w:val="28"/>
        </w:rPr>
        <w:t>KẾ HOẠCH</w:t>
      </w:r>
    </w:p>
    <w:p w:rsidR="001B3687" w:rsidRDefault="001B3687" w:rsidP="001B3687">
      <w:pPr>
        <w:spacing w:after="0" w:line="240" w:lineRule="auto"/>
        <w:jc w:val="center"/>
        <w:rPr>
          <w:szCs w:val="28"/>
        </w:rPr>
      </w:pPr>
      <w:r>
        <w:rPr>
          <w:rFonts w:ascii="Times New Roman" w:hAnsi="Times New Roman" w:cs="Times New Roman"/>
          <w:b/>
          <w:sz w:val="28"/>
          <w:szCs w:val="28"/>
        </w:rPr>
        <w:t>T</w:t>
      </w:r>
      <w:r w:rsidRPr="001B3687">
        <w:rPr>
          <w:rFonts w:ascii="Times New Roman" w:hAnsi="Times New Roman" w:cs="Times New Roman"/>
          <w:b/>
          <w:sz w:val="28"/>
          <w:szCs w:val="28"/>
        </w:rPr>
        <w:t>húc đẩy sản xuất, lưu thông, tiêu thụ và xuất khẩu nông sản</w:t>
      </w:r>
      <w:r w:rsidRPr="000D6794">
        <w:rPr>
          <w:szCs w:val="28"/>
        </w:rPr>
        <w:t xml:space="preserve"> </w:t>
      </w:r>
    </w:p>
    <w:p w:rsidR="001B3687" w:rsidRDefault="001B3687" w:rsidP="001B3687">
      <w:pPr>
        <w:spacing w:after="0" w:line="240" w:lineRule="auto"/>
        <w:jc w:val="center"/>
        <w:rPr>
          <w:rFonts w:ascii="Times New Roman" w:hAnsi="Times New Roman" w:cs="Times New Roman"/>
          <w:b/>
          <w:sz w:val="28"/>
          <w:szCs w:val="28"/>
        </w:rPr>
      </w:pPr>
      <w:r w:rsidRPr="00DB7642">
        <w:rPr>
          <w:rFonts w:ascii="Times New Roman" w:hAnsi="Times New Roman" w:cs="Times New Roman"/>
          <w:b/>
          <w:sz w:val="28"/>
          <w:szCs w:val="28"/>
        </w:rPr>
        <w:t>trong điều kiện dịch Covid-19</w:t>
      </w:r>
    </w:p>
    <w:p w:rsidR="001B3687" w:rsidRDefault="001B3687" w:rsidP="001B3687">
      <w:pPr>
        <w:spacing w:after="0" w:line="240" w:lineRule="auto"/>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4294967295" distB="4294967295" distL="114300" distR="114300" simplePos="0" relativeHeight="251661312" behindDoc="0" locked="0" layoutInCell="1" allowOverlap="1" wp14:anchorId="6987CD7D" wp14:editId="19E334B1">
                <wp:simplePos x="0" y="0"/>
                <wp:positionH relativeFrom="column">
                  <wp:posOffset>1986915</wp:posOffset>
                </wp:positionH>
                <wp:positionV relativeFrom="paragraph">
                  <wp:posOffset>15875</wp:posOffset>
                </wp:positionV>
                <wp:extent cx="20669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9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45pt,1.25pt" to="319.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" strokecolor="windowText">
                <o:lock v:ext="edit" shapetype="f"/>
              </v:line>
            </w:pict>
          </mc:Fallback>
        </mc:AlternateContent>
      </w:r>
    </w:p>
    <w:p w:rsidR="001B3687" w:rsidRDefault="001B3687" w:rsidP="001B3687">
      <w:pPr>
        <w:tabs>
          <w:tab w:val="left" w:pos="0"/>
        </w:tabs>
        <w:spacing w:before="60" w:after="60" w:line="240" w:lineRule="auto"/>
        <w:jc w:val="both"/>
        <w:rPr>
          <w:rFonts w:ascii="Times New Roman" w:hAnsi="Times New Roman" w:cs="Times New Roman"/>
          <w:sz w:val="28"/>
          <w:szCs w:val="28"/>
        </w:rPr>
      </w:pPr>
      <w:r>
        <w:rPr>
          <w:rFonts w:ascii="Times New Roman" w:hAnsi="Times New Roman" w:cs="Times New Roman"/>
          <w:sz w:val="28"/>
          <w:szCs w:val="28"/>
        </w:rPr>
        <w:tab/>
        <w:t>Thực hiện công văn số 6</w:t>
      </w:r>
      <w:r w:rsidR="00CD77A2">
        <w:rPr>
          <w:rFonts w:ascii="Times New Roman" w:hAnsi="Times New Roman" w:cs="Times New Roman"/>
          <w:sz w:val="28"/>
          <w:szCs w:val="28"/>
        </w:rPr>
        <w:t>209</w:t>
      </w:r>
      <w:r>
        <w:rPr>
          <w:rFonts w:ascii="Times New Roman" w:hAnsi="Times New Roman" w:cs="Times New Roman"/>
          <w:sz w:val="28"/>
          <w:szCs w:val="28"/>
        </w:rPr>
        <w:t>/</w:t>
      </w:r>
      <w:r w:rsidR="00CD77A2">
        <w:rPr>
          <w:rFonts w:ascii="Times New Roman" w:hAnsi="Times New Roman" w:cs="Times New Roman"/>
          <w:sz w:val="28"/>
          <w:szCs w:val="28"/>
        </w:rPr>
        <w:t>UBND</w:t>
      </w:r>
      <w:r>
        <w:rPr>
          <w:rFonts w:ascii="Times New Roman" w:hAnsi="Times New Roman" w:cs="Times New Roman"/>
          <w:sz w:val="28"/>
          <w:szCs w:val="28"/>
        </w:rPr>
        <w:t xml:space="preserve">-NN ngày </w:t>
      </w:r>
      <w:r w:rsidR="00CD77A2">
        <w:rPr>
          <w:rFonts w:ascii="Times New Roman" w:hAnsi="Times New Roman" w:cs="Times New Roman"/>
          <w:sz w:val="28"/>
          <w:szCs w:val="28"/>
        </w:rPr>
        <w:t>04</w:t>
      </w:r>
      <w:r>
        <w:rPr>
          <w:rFonts w:ascii="Times New Roman" w:hAnsi="Times New Roman" w:cs="Times New Roman"/>
          <w:sz w:val="28"/>
          <w:szCs w:val="28"/>
        </w:rPr>
        <w:t xml:space="preserve"> tháng </w:t>
      </w:r>
      <w:r w:rsidR="00CD77A2">
        <w:rPr>
          <w:rFonts w:ascii="Times New Roman" w:hAnsi="Times New Roman" w:cs="Times New Roman"/>
          <w:sz w:val="28"/>
          <w:szCs w:val="28"/>
        </w:rPr>
        <w:t>10</w:t>
      </w:r>
      <w:r>
        <w:rPr>
          <w:rFonts w:ascii="Times New Roman" w:hAnsi="Times New Roman" w:cs="Times New Roman"/>
          <w:sz w:val="28"/>
          <w:szCs w:val="28"/>
        </w:rPr>
        <w:t xml:space="preserve"> năm 2021 của </w:t>
      </w:r>
      <w:r w:rsidR="00CD77A2">
        <w:rPr>
          <w:rFonts w:ascii="Times New Roman" w:hAnsi="Times New Roman" w:cs="Times New Roman"/>
          <w:sz w:val="28"/>
          <w:szCs w:val="28"/>
        </w:rPr>
        <w:t>Ủy ban nhân dân</w:t>
      </w:r>
      <w:r>
        <w:rPr>
          <w:rFonts w:ascii="Times New Roman" w:hAnsi="Times New Roman" w:cs="Times New Roman"/>
          <w:sz w:val="28"/>
          <w:szCs w:val="28"/>
        </w:rPr>
        <w:t xml:space="preserve"> thành phố </w:t>
      </w:r>
      <w:r w:rsidR="00CD77A2">
        <w:rPr>
          <w:rFonts w:ascii="Times New Roman" w:hAnsi="Times New Roman" w:cs="Times New Roman"/>
          <w:sz w:val="28"/>
          <w:szCs w:val="28"/>
        </w:rPr>
        <w:t xml:space="preserve">Huế </w:t>
      </w:r>
      <w:r>
        <w:rPr>
          <w:rFonts w:ascii="Times New Roman" w:hAnsi="Times New Roman" w:cs="Times New Roman"/>
          <w:sz w:val="28"/>
          <w:szCs w:val="28"/>
        </w:rPr>
        <w:t xml:space="preserve">về </w:t>
      </w:r>
      <w:r w:rsidR="00CD77A2" w:rsidRPr="00CD77A2">
        <w:rPr>
          <w:rFonts w:ascii="Times New Roman" w:hAnsi="Times New Roman" w:cs="Times New Roman"/>
          <w:color w:val="000000"/>
          <w:sz w:val="28"/>
          <w:szCs w:val="28"/>
          <w:shd w:val="clear" w:color="auto" w:fill="FFFFFF"/>
        </w:rPr>
        <w:t>thúc đẩy sản xuất, lưu thông, tiêu thụ và xuất khẩu nông sản trong bối cảnh phòng, chống dịch bệnh Covid-19</w:t>
      </w:r>
      <w:r>
        <w:rPr>
          <w:rFonts w:ascii="Times New Roman" w:hAnsi="Times New Roman" w:cs="Times New Roman"/>
          <w:sz w:val="28"/>
          <w:szCs w:val="28"/>
        </w:rPr>
        <w:t>. Ủy ban nhân dân xã Hải Dương xây dựng kế hoạch với những nội dung cụ thể như sau:</w:t>
      </w:r>
    </w:p>
    <w:p w:rsidR="001B3687" w:rsidRPr="00187AD0" w:rsidRDefault="001B3687" w:rsidP="001B3687">
      <w:pPr>
        <w:pStyle w:val="ListParagraph"/>
        <w:numPr>
          <w:ilvl w:val="0"/>
          <w:numId w:val="1"/>
        </w:numPr>
        <w:tabs>
          <w:tab w:val="left" w:pos="0"/>
        </w:tabs>
        <w:spacing w:before="60" w:after="60" w:line="240" w:lineRule="auto"/>
        <w:jc w:val="both"/>
        <w:rPr>
          <w:rFonts w:ascii="Times New Roman" w:hAnsi="Times New Roman" w:cs="Times New Roman"/>
          <w:b/>
          <w:sz w:val="28"/>
          <w:szCs w:val="28"/>
        </w:rPr>
      </w:pPr>
      <w:r w:rsidRPr="00187AD0">
        <w:rPr>
          <w:rFonts w:ascii="Times New Roman" w:hAnsi="Times New Roman" w:cs="Times New Roman"/>
          <w:b/>
          <w:sz w:val="28"/>
          <w:szCs w:val="28"/>
        </w:rPr>
        <w:t>Mục đích, yêu cầu</w:t>
      </w:r>
    </w:p>
    <w:p w:rsidR="001B3687" w:rsidRPr="00187AD0" w:rsidRDefault="001B3687" w:rsidP="001B3687">
      <w:pPr>
        <w:tabs>
          <w:tab w:val="left" w:pos="0"/>
        </w:tabs>
        <w:spacing w:before="60" w:after="6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Đảm bảo thực hiện mục tiêu kép “vừa phát triển kinh tế, vừa phòng chống dịch”, đảm bảo an toàn phòng chống dịch Covid-19 trong sản xuất theo quy định. </w:t>
      </w:r>
    </w:p>
    <w:p w:rsidR="001B3687" w:rsidRDefault="001B3687" w:rsidP="001B3687">
      <w:pPr>
        <w:tabs>
          <w:tab w:val="left" w:pos="0"/>
        </w:tabs>
        <w:spacing w:before="60" w:after="60" w:line="240" w:lineRule="auto"/>
        <w:jc w:val="both"/>
        <w:rPr>
          <w:rFonts w:ascii="Times New Roman" w:hAnsi="Times New Roman" w:cs="Times New Roman"/>
          <w:sz w:val="28"/>
          <w:szCs w:val="28"/>
        </w:rPr>
      </w:pPr>
      <w:r>
        <w:rPr>
          <w:rFonts w:ascii="Times New Roman" w:hAnsi="Times New Roman" w:cs="Times New Roman"/>
          <w:sz w:val="28"/>
          <w:szCs w:val="28"/>
        </w:rPr>
        <w:tab/>
        <w:t>- Chủ động tổ chức triển khai thực hiện sản xuất vụ Đông Xuân năm 2021-2022 diễn ra theo đúng lịch thời vụ. Đảm bảo nguồn lương thực cung cấp cho người dân trên địa bàn xã.</w:t>
      </w:r>
    </w:p>
    <w:p w:rsidR="001B3687" w:rsidRDefault="001B3687" w:rsidP="001B3687">
      <w:pPr>
        <w:tabs>
          <w:tab w:val="left" w:pos="0"/>
        </w:tabs>
        <w:spacing w:before="60" w:after="60" w:line="240" w:lineRule="auto"/>
        <w:jc w:val="both"/>
        <w:rPr>
          <w:rFonts w:ascii="Times New Roman" w:hAnsi="Times New Roman" w:cs="Times New Roman"/>
          <w:sz w:val="28"/>
          <w:szCs w:val="28"/>
        </w:rPr>
      </w:pPr>
      <w:r>
        <w:rPr>
          <w:rFonts w:ascii="Times New Roman" w:hAnsi="Times New Roman" w:cs="Times New Roman"/>
          <w:sz w:val="28"/>
          <w:szCs w:val="28"/>
        </w:rPr>
        <w:tab/>
        <w:t>- Chủ động chuẩn bị về cây,con giống vật nuôi, vật tư nông nghiệp đầy đủ trong sản xuất, nuôi trồng thuỷ sản và chăn nuôi đúng khung lịch thời vụ.</w:t>
      </w:r>
    </w:p>
    <w:p w:rsidR="001B3687" w:rsidRDefault="001B3687" w:rsidP="001B3687">
      <w:pPr>
        <w:pStyle w:val="-PAGE-"/>
        <w:spacing w:before="60" w:after="60"/>
        <w:ind w:firstLine="720"/>
        <w:jc w:val="both"/>
        <w:outlineLvl w:val="0"/>
        <w:rPr>
          <w:sz w:val="28"/>
          <w:szCs w:val="28"/>
        </w:rPr>
      </w:pPr>
      <w:r>
        <w:rPr>
          <w:sz w:val="28"/>
          <w:szCs w:val="28"/>
        </w:rPr>
        <w:t xml:space="preserve">- Tuân thủ nghiêm túc quy trình, quy định về phòng chống dịch Covid-19 trong quá trình sản xuất, chăn nuôi, nuôi trồng thuỷ sản. Thực hiện nghiêm các biện pháp phòng chống dịch theo thông điệp </w:t>
      </w:r>
      <w:r w:rsidRPr="008F74EF">
        <w:rPr>
          <w:b/>
          <w:sz w:val="28"/>
          <w:szCs w:val="28"/>
        </w:rPr>
        <w:t>“5 K”</w:t>
      </w:r>
      <w:r>
        <w:rPr>
          <w:sz w:val="28"/>
          <w:szCs w:val="28"/>
        </w:rPr>
        <w:t xml:space="preserve"> đó là: Khẩu trang, Khử khuẩn, Khoảng cách, Không tụ tập và Khai báo y tế. </w:t>
      </w:r>
    </w:p>
    <w:p w:rsidR="001B3687" w:rsidRPr="00E76FD2" w:rsidRDefault="001B3687" w:rsidP="001B3687">
      <w:pPr>
        <w:tabs>
          <w:tab w:val="left" w:pos="0"/>
        </w:tabs>
        <w:spacing w:before="60" w:after="6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E76FD2">
        <w:rPr>
          <w:rFonts w:ascii="Times New Roman" w:hAnsi="Times New Roman" w:cs="Times New Roman"/>
          <w:b/>
          <w:sz w:val="28"/>
          <w:szCs w:val="28"/>
        </w:rPr>
        <w:t>2. Nội dung thực hiện</w:t>
      </w:r>
    </w:p>
    <w:p w:rsidR="001B3687" w:rsidRPr="00DA2627" w:rsidRDefault="001B3687" w:rsidP="001B3687">
      <w:pPr>
        <w:tabs>
          <w:tab w:val="left" w:pos="0"/>
        </w:tabs>
        <w:spacing w:before="60" w:after="60" w:line="240" w:lineRule="auto"/>
        <w:jc w:val="both"/>
        <w:rPr>
          <w:rFonts w:ascii="Times New Roman" w:hAnsi="Times New Roman" w:cs="Times New Roman"/>
          <w:sz w:val="28"/>
          <w:szCs w:val="28"/>
        </w:rPr>
      </w:pPr>
      <w:r>
        <w:rPr>
          <w:rFonts w:ascii="Times New Roman" w:hAnsi="Times New Roman" w:cs="Times New Roman"/>
          <w:sz w:val="28"/>
          <w:szCs w:val="28"/>
        </w:rPr>
        <w:tab/>
      </w:r>
      <w:r w:rsidRPr="00DA2627">
        <w:rPr>
          <w:rFonts w:ascii="Times New Roman" w:hAnsi="Times New Roman" w:cs="Times New Roman"/>
          <w:sz w:val="28"/>
          <w:szCs w:val="28"/>
        </w:rPr>
        <w:t xml:space="preserve">a) Về kế hoạch sản xuất trồng trọt </w:t>
      </w:r>
    </w:p>
    <w:p w:rsidR="001B3687" w:rsidRDefault="001B3687" w:rsidP="001B3687">
      <w:pPr>
        <w:tabs>
          <w:tab w:val="left" w:pos="0"/>
        </w:tabs>
        <w:spacing w:before="60" w:after="60" w:line="240" w:lineRule="auto"/>
        <w:jc w:val="both"/>
        <w:rPr>
          <w:rFonts w:ascii="Times New Roman" w:hAnsi="Times New Roman" w:cs="Times New Roman"/>
          <w:sz w:val="28"/>
          <w:szCs w:val="28"/>
        </w:rPr>
      </w:pPr>
      <w:r>
        <w:rPr>
          <w:rFonts w:ascii="Times New Roman" w:hAnsi="Times New Roman" w:cs="Times New Roman"/>
          <w:sz w:val="28"/>
          <w:szCs w:val="28"/>
        </w:rPr>
        <w:tab/>
        <w:t>- Tổng diện tích gieo trồng vụ khoảng 60ha; trong đó diện tích trồng lúa 54ha, diện tích rau màu 6ha. Cơ cấu giống lúa chủ yếu Gh12, HT1, Xi23….; giống lúa xác nhận trên  90%.</w:t>
      </w:r>
    </w:p>
    <w:p w:rsidR="001B3687" w:rsidRDefault="001B3687" w:rsidP="001B3687">
      <w:pPr>
        <w:tabs>
          <w:tab w:val="left" w:pos="0"/>
        </w:tabs>
        <w:spacing w:before="60" w:after="60" w:line="240" w:lineRule="auto"/>
        <w:jc w:val="both"/>
        <w:rPr>
          <w:rFonts w:ascii="Times New Roman" w:hAnsi="Times New Roman" w:cs="Times New Roman"/>
          <w:sz w:val="28"/>
          <w:szCs w:val="28"/>
        </w:rPr>
      </w:pPr>
      <w:r>
        <w:rPr>
          <w:rFonts w:ascii="Times New Roman" w:hAnsi="Times New Roman" w:cs="Times New Roman"/>
          <w:sz w:val="28"/>
          <w:szCs w:val="28"/>
        </w:rPr>
        <w:tab/>
        <w:t>- Các HTX nông nghiệp chủ động ký hợp đồng thuê đơn vị có máy cày để tiến hành cày ải, cày ướp, cày bừa để gieo trồng đúng tiến độ.</w:t>
      </w:r>
    </w:p>
    <w:p w:rsidR="001B3687" w:rsidRDefault="001B3687" w:rsidP="001B3687">
      <w:pPr>
        <w:tabs>
          <w:tab w:val="left" w:pos="0"/>
        </w:tabs>
        <w:spacing w:before="60" w:after="60" w:line="240" w:lineRule="auto"/>
        <w:jc w:val="both"/>
        <w:rPr>
          <w:rFonts w:ascii="Times New Roman" w:hAnsi="Times New Roman" w:cs="Times New Roman"/>
          <w:sz w:val="28"/>
          <w:szCs w:val="28"/>
        </w:rPr>
      </w:pPr>
      <w:r>
        <w:rPr>
          <w:rFonts w:ascii="Times New Roman" w:hAnsi="Times New Roman" w:cs="Times New Roman"/>
          <w:sz w:val="28"/>
          <w:szCs w:val="28"/>
        </w:rPr>
        <w:tab/>
        <w:t>- Các HTX Nông nghiệp chủ động phương án, kế hoạch về cây, con giống vật nuôi, vật tư nông nghiệp; công tác tưới tiêu, chống hạn hán, chống rét đậm, rét hại, tiêu úng, phòng trừ sâu bệnh, bảo vệ thực vật</w:t>
      </w:r>
      <w:r w:rsidRPr="00566329">
        <w:rPr>
          <w:rFonts w:ascii="Times New Roman" w:hAnsi="Times New Roman" w:cs="Times New Roman"/>
          <w:sz w:val="28"/>
          <w:szCs w:val="28"/>
        </w:rPr>
        <w:t>,</w:t>
      </w:r>
      <w:r w:rsidRPr="00566329">
        <w:rPr>
          <w:rFonts w:ascii="Times New Roman" w:hAnsi="Times New Roman" w:cs="Times New Roman"/>
          <w:bCs/>
          <w:sz w:val="28"/>
          <w:szCs w:val="28"/>
        </w:rPr>
        <w:t xml:space="preserve"> </w:t>
      </w:r>
      <w:r>
        <w:rPr>
          <w:rFonts w:ascii="Times New Roman" w:hAnsi="Times New Roman" w:cs="Times New Roman"/>
          <w:sz w:val="28"/>
          <w:szCs w:val="28"/>
        </w:rPr>
        <w:t>nắm chắt về</w:t>
      </w:r>
      <w:r w:rsidRPr="00DE3E91">
        <w:rPr>
          <w:rFonts w:ascii="Times New Roman" w:hAnsi="Times New Roman" w:cs="Times New Roman"/>
          <w:sz w:val="28"/>
          <w:szCs w:val="28"/>
        </w:rPr>
        <w:t xml:space="preserve"> </w:t>
      </w:r>
      <w:r>
        <w:rPr>
          <w:rFonts w:ascii="Times New Roman" w:hAnsi="Times New Roman" w:cs="Times New Roman"/>
          <w:sz w:val="28"/>
          <w:szCs w:val="28"/>
        </w:rPr>
        <w:t xml:space="preserve">tình hình dịch bệnh, …. để chủ động xử lý và đề nghị các cấp phối hợp thực hiện. Hướng dẫn, giám sát và yêu  cầu  người dân </w:t>
      </w:r>
      <w:r w:rsidRPr="00566329">
        <w:rPr>
          <w:rFonts w:ascii="Times New Roman" w:hAnsi="Times New Roman" w:cs="Times New Roman"/>
          <w:bCs/>
          <w:sz w:val="28"/>
          <w:szCs w:val="28"/>
        </w:rPr>
        <w:t>không đốt rơm, rạ, phụ phẩm nông nghiệp sau thu hoạch</w:t>
      </w:r>
      <w:r>
        <w:rPr>
          <w:rFonts w:ascii="Times New Roman" w:hAnsi="Times New Roman" w:cs="Times New Roman"/>
          <w:sz w:val="28"/>
          <w:szCs w:val="28"/>
        </w:rPr>
        <w:t xml:space="preserve"> lúa, hoa màu</w:t>
      </w:r>
      <w:r w:rsidRPr="0021333B">
        <w:rPr>
          <w:rFonts w:ascii="Times New Roman" w:hAnsi="Times New Roman" w:cs="Times New Roman"/>
          <w:color w:val="000000"/>
          <w:sz w:val="28"/>
          <w:szCs w:val="28"/>
        </w:rPr>
        <w:t xml:space="preserve">; </w:t>
      </w:r>
      <w:r w:rsidRPr="0021333B">
        <w:rPr>
          <w:rFonts w:ascii="Times New Roman" w:hAnsi="Times New Roman" w:cs="Times New Roman"/>
          <w:color w:val="000000"/>
          <w:sz w:val="28"/>
          <w:szCs w:val="28"/>
          <w:lang w:val="vi-VN"/>
        </w:rPr>
        <w:t xml:space="preserve">không tuốt lúa, phơi thóc, </w:t>
      </w:r>
      <w:r w:rsidRPr="0021333B">
        <w:rPr>
          <w:rFonts w:ascii="Times New Roman" w:hAnsi="Times New Roman" w:cs="Times New Roman"/>
          <w:color w:val="000000"/>
          <w:sz w:val="28"/>
          <w:szCs w:val="28"/>
        </w:rPr>
        <w:t xml:space="preserve">phơi </w:t>
      </w:r>
      <w:r w:rsidRPr="0021333B">
        <w:rPr>
          <w:rFonts w:ascii="Times New Roman" w:hAnsi="Times New Roman" w:cs="Times New Roman"/>
          <w:color w:val="000000"/>
          <w:sz w:val="28"/>
          <w:szCs w:val="28"/>
          <w:lang w:val="vi-VN"/>
        </w:rPr>
        <w:t>rơm rạ, đốt rơm rạ trên đường giao thông; không đốt rơm</w:t>
      </w:r>
      <w:r w:rsidRPr="0021333B">
        <w:rPr>
          <w:rFonts w:ascii="Times New Roman" w:hAnsi="Times New Roman" w:cs="Times New Roman"/>
          <w:color w:val="000000"/>
          <w:sz w:val="28"/>
          <w:szCs w:val="28"/>
        </w:rPr>
        <w:t>,</w:t>
      </w:r>
      <w:r w:rsidRPr="0021333B">
        <w:rPr>
          <w:rFonts w:ascii="Times New Roman" w:hAnsi="Times New Roman" w:cs="Times New Roman"/>
          <w:color w:val="000000"/>
          <w:sz w:val="28"/>
          <w:szCs w:val="28"/>
          <w:lang w:val="vi-VN"/>
        </w:rPr>
        <w:t xml:space="preserve"> </w:t>
      </w:r>
      <w:r w:rsidRPr="0021333B">
        <w:rPr>
          <w:rFonts w:ascii="Times New Roman" w:hAnsi="Times New Roman" w:cs="Times New Roman"/>
          <w:color w:val="000000"/>
          <w:sz w:val="28"/>
          <w:szCs w:val="28"/>
        </w:rPr>
        <w:t xml:space="preserve">rạ, phụ phẩm nông nghiệp </w:t>
      </w:r>
      <w:r w:rsidRPr="0021333B">
        <w:rPr>
          <w:rFonts w:ascii="Times New Roman" w:hAnsi="Times New Roman" w:cs="Times New Roman"/>
          <w:color w:val="000000"/>
          <w:sz w:val="28"/>
          <w:szCs w:val="28"/>
          <w:lang w:val="vi-VN"/>
        </w:rPr>
        <w:t>bừa bãi</w:t>
      </w:r>
      <w:r w:rsidRPr="0021333B">
        <w:rPr>
          <w:rFonts w:ascii="Times New Roman" w:hAnsi="Times New Roman" w:cs="Times New Roman"/>
          <w:color w:val="000000"/>
          <w:sz w:val="28"/>
          <w:szCs w:val="28"/>
        </w:rPr>
        <w:t xml:space="preserve"> và</w:t>
      </w:r>
      <w:r w:rsidRPr="0021333B">
        <w:rPr>
          <w:rFonts w:ascii="Times New Roman" w:hAnsi="Times New Roman" w:cs="Times New Roman"/>
          <w:color w:val="000000"/>
          <w:sz w:val="28"/>
          <w:szCs w:val="28"/>
          <w:lang w:val="vi-VN"/>
        </w:rPr>
        <w:t xml:space="preserve"> không xả xuống kênh</w:t>
      </w:r>
      <w:r w:rsidRPr="0021333B">
        <w:rPr>
          <w:rFonts w:ascii="Times New Roman" w:hAnsi="Times New Roman" w:cs="Times New Roman"/>
          <w:color w:val="000000"/>
          <w:sz w:val="28"/>
          <w:szCs w:val="28"/>
        </w:rPr>
        <w:t xml:space="preserve"> </w:t>
      </w:r>
      <w:r w:rsidRPr="0021333B">
        <w:rPr>
          <w:rFonts w:ascii="Times New Roman" w:hAnsi="Times New Roman" w:cs="Times New Roman"/>
          <w:color w:val="000000"/>
          <w:sz w:val="28"/>
          <w:szCs w:val="28"/>
        </w:rPr>
        <w:lastRenderedPageBreak/>
        <w:t>mương, ao hồ, ô bàu và Phá Tam Giang</w:t>
      </w:r>
      <w:r>
        <w:rPr>
          <w:rFonts w:ascii="Times New Roman" w:hAnsi="Times New Roman" w:cs="Times New Roman"/>
          <w:color w:val="000000"/>
          <w:sz w:val="28"/>
          <w:szCs w:val="28"/>
        </w:rPr>
        <w:t>; các trường hợp vi phạm thì phối hợp các ngành xử lý theo quy định</w:t>
      </w:r>
      <w:r w:rsidRPr="0021333B">
        <w:rPr>
          <w:rFonts w:ascii="Times New Roman" w:hAnsi="Times New Roman" w:cs="Times New Roman"/>
          <w:color w:val="000000"/>
          <w:sz w:val="28"/>
          <w:szCs w:val="28"/>
          <w:lang w:val="vi-VN"/>
        </w:rPr>
        <w:t>.</w:t>
      </w:r>
      <w:r>
        <w:rPr>
          <w:rFonts w:ascii="Times New Roman" w:hAnsi="Times New Roman" w:cs="Times New Roman"/>
          <w:sz w:val="28"/>
          <w:szCs w:val="28"/>
        </w:rPr>
        <w:t xml:space="preserve"> </w:t>
      </w:r>
    </w:p>
    <w:p w:rsidR="001B3687" w:rsidRDefault="001B3687" w:rsidP="001B3687">
      <w:pPr>
        <w:tabs>
          <w:tab w:val="left" w:pos="0"/>
        </w:tabs>
        <w:spacing w:before="60" w:after="6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Các HTX Nông nghiệp thành lập bộ phận điều hành sản xuất, tổ vận hành các công việc; phân công nhân lực thực hiện đảm bảo theo phương án, kế hoạch; bố trí lịch sản xuất theo từng vùng, từng xứ ruộng, không tổ chức nhiều nông dân ra đồng ruộng sản xuất trong cùng một thời điểm, nhằm đảm bảo khoảng cách phòng chống dịch. </w:t>
      </w:r>
    </w:p>
    <w:p w:rsidR="001B3687" w:rsidRDefault="001B3687" w:rsidP="001B3687">
      <w:pPr>
        <w:tabs>
          <w:tab w:val="left" w:pos="0"/>
        </w:tabs>
        <w:spacing w:before="60" w:after="60" w:line="240" w:lineRule="auto"/>
        <w:jc w:val="both"/>
        <w:rPr>
          <w:rFonts w:ascii="Times New Roman" w:hAnsi="Times New Roman" w:cs="Times New Roman"/>
          <w:sz w:val="28"/>
          <w:szCs w:val="28"/>
        </w:rPr>
      </w:pPr>
      <w:r>
        <w:rPr>
          <w:rFonts w:ascii="Times New Roman" w:hAnsi="Times New Roman" w:cs="Times New Roman"/>
          <w:sz w:val="28"/>
          <w:szCs w:val="28"/>
        </w:rPr>
        <w:tab/>
        <w:t>- Các HTX Nông nghiệp có kế hoạch dự trữ vật tư nông nghiệp, về giống</w:t>
      </w:r>
      <w:r w:rsidRPr="003F0FFB">
        <w:rPr>
          <w:rFonts w:ascii="Times New Roman" w:hAnsi="Times New Roman" w:cs="Times New Roman"/>
          <w:sz w:val="28"/>
          <w:szCs w:val="28"/>
        </w:rPr>
        <w:t xml:space="preserve"> </w:t>
      </w:r>
      <w:r>
        <w:rPr>
          <w:rFonts w:ascii="Times New Roman" w:hAnsi="Times New Roman" w:cs="Times New Roman"/>
          <w:sz w:val="28"/>
          <w:szCs w:val="28"/>
        </w:rPr>
        <w:t xml:space="preserve">lúa các loại khoảng 5 tấn, phân bón khoảng 16 tấn, thuốc bảo vệ thực vật,…. </w:t>
      </w:r>
    </w:p>
    <w:p w:rsidR="001B3687" w:rsidRPr="00DA2627" w:rsidRDefault="001B3687" w:rsidP="001B3687">
      <w:pPr>
        <w:tabs>
          <w:tab w:val="left" w:pos="0"/>
        </w:tabs>
        <w:spacing w:before="60" w:after="60" w:line="240" w:lineRule="auto"/>
        <w:jc w:val="both"/>
        <w:rPr>
          <w:rFonts w:ascii="Times New Roman" w:hAnsi="Times New Roman" w:cs="Times New Roman"/>
          <w:sz w:val="28"/>
          <w:szCs w:val="28"/>
        </w:rPr>
      </w:pPr>
      <w:r>
        <w:rPr>
          <w:rFonts w:ascii="Times New Roman" w:hAnsi="Times New Roman" w:cs="Times New Roman"/>
          <w:sz w:val="28"/>
          <w:szCs w:val="28"/>
        </w:rPr>
        <w:tab/>
      </w:r>
      <w:r w:rsidRPr="00DA2627">
        <w:rPr>
          <w:rFonts w:ascii="Times New Roman" w:hAnsi="Times New Roman" w:cs="Times New Roman"/>
          <w:sz w:val="28"/>
          <w:szCs w:val="28"/>
        </w:rPr>
        <w:t>b) Về kế hoạch nuôi trồng thuỷ sản và chăn nuôi gia súc, gia cầm</w:t>
      </w:r>
    </w:p>
    <w:p w:rsidR="001B3687" w:rsidRDefault="001B3687" w:rsidP="001B3687">
      <w:pPr>
        <w:tabs>
          <w:tab w:val="left" w:pos="0"/>
        </w:tabs>
        <w:spacing w:before="60" w:after="6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Diện tích nuôi ao hồ khoảng 75,9ha; trong đó, cao triều 21,3ha, thấp triều 54,6ha. Số lượng giống thả nuôi khoảng 1.300 vạn con. </w:t>
      </w:r>
    </w:p>
    <w:p w:rsidR="001B3687" w:rsidRDefault="001B3687" w:rsidP="001B3687">
      <w:pPr>
        <w:tabs>
          <w:tab w:val="left" w:pos="0"/>
        </w:tabs>
        <w:spacing w:before="60" w:after="60" w:line="240" w:lineRule="auto"/>
        <w:jc w:val="both"/>
        <w:rPr>
          <w:rFonts w:ascii="Times New Roman" w:hAnsi="Times New Roman" w:cs="Times New Roman"/>
          <w:sz w:val="28"/>
          <w:szCs w:val="28"/>
        </w:rPr>
      </w:pPr>
      <w:r>
        <w:rPr>
          <w:rFonts w:ascii="Times New Roman" w:hAnsi="Times New Roman" w:cs="Times New Roman"/>
          <w:sz w:val="28"/>
          <w:szCs w:val="28"/>
        </w:rPr>
        <w:tab/>
        <w:t>- Tiếp tục triển khai công tác đăng ký thả nuôi ban đầu theo Nghị định 02/2017/NĐ-CP, hướng dẫn bà con NTTS đăng ký đối tượng nuôi chủ lực</w:t>
      </w:r>
      <w:r w:rsidRPr="00A93504">
        <w:rPr>
          <w:bCs/>
          <w:sz w:val="28"/>
          <w:szCs w:val="28"/>
          <w:lang w:val="pt-BR"/>
        </w:rPr>
        <w:t xml:space="preserve"> </w:t>
      </w:r>
      <w:r w:rsidRPr="00A93504">
        <w:rPr>
          <w:rFonts w:ascii="Times New Roman" w:hAnsi="Times New Roman" w:cs="Times New Roman"/>
          <w:bCs/>
          <w:sz w:val="28"/>
          <w:szCs w:val="28"/>
          <w:lang w:val="pt-BR"/>
        </w:rPr>
        <w:t>theo Nghị định 26/2019/NĐ-CP ngày 08/3/2019</w:t>
      </w:r>
      <w:r>
        <w:rPr>
          <w:rFonts w:ascii="Times New Roman" w:hAnsi="Times New Roman" w:cs="Times New Roman"/>
          <w:bCs/>
          <w:sz w:val="28"/>
          <w:szCs w:val="28"/>
          <w:lang w:val="pt-BR"/>
        </w:rPr>
        <w:t>.</w:t>
      </w:r>
    </w:p>
    <w:p w:rsidR="001B3687" w:rsidRDefault="001B3687" w:rsidP="001B3687">
      <w:pPr>
        <w:tabs>
          <w:tab w:val="left" w:pos="0"/>
        </w:tabs>
        <w:spacing w:before="60" w:after="60" w:line="240" w:lineRule="auto"/>
        <w:jc w:val="both"/>
        <w:rPr>
          <w:rFonts w:ascii="Times New Roman" w:hAnsi="Times New Roman" w:cs="Times New Roman"/>
          <w:sz w:val="28"/>
          <w:szCs w:val="28"/>
        </w:rPr>
      </w:pPr>
      <w:r>
        <w:rPr>
          <w:rFonts w:ascii="Times New Roman" w:hAnsi="Times New Roman" w:cs="Times New Roman"/>
          <w:sz w:val="28"/>
          <w:szCs w:val="28"/>
        </w:rPr>
        <w:tab/>
        <w:t>- Tổ chức hướng dẫn, vận động gười dân gia cố đê đập, xử lý môi trường, vệ sinh ao hồ để kịp thời thả nuôi theo đúng khung lịch thời vụ từ ngày 01/01 đến 30/9/2022, đặc biệt là 02 vùng nuôi cao triều.</w:t>
      </w:r>
    </w:p>
    <w:p w:rsidR="001B3687" w:rsidRDefault="001B3687" w:rsidP="001B3687">
      <w:pPr>
        <w:tabs>
          <w:tab w:val="left" w:pos="0"/>
        </w:tabs>
        <w:spacing w:before="60" w:after="60" w:line="240" w:lineRule="auto"/>
        <w:jc w:val="both"/>
        <w:rPr>
          <w:rFonts w:ascii="Times New Roman" w:hAnsi="Times New Roman" w:cs="Times New Roman"/>
          <w:sz w:val="28"/>
          <w:szCs w:val="28"/>
        </w:rPr>
      </w:pPr>
      <w:r>
        <w:rPr>
          <w:rFonts w:ascii="Times New Roman" w:hAnsi="Times New Roman" w:cs="Times New Roman"/>
          <w:sz w:val="28"/>
          <w:szCs w:val="28"/>
        </w:rPr>
        <w:tab/>
        <w:t>- Số lồng bè nuôi cá lồng trên phá Tam Giang khoảng 250 lồng, số lượng giống thả nuôi khoảng 10 vạn con. Vận động bà con tiếp tục nuôi các loại cá có giá trị kinh tế cao, tốc độ lớn nhanh, chú trọng đến các loại giống nuôi bản địa như: cá vẫu, hồng đỏ, ong căn, dìa,.…</w:t>
      </w:r>
    </w:p>
    <w:p w:rsidR="001B3687" w:rsidRDefault="001B3687" w:rsidP="001B3687">
      <w:pPr>
        <w:tabs>
          <w:tab w:val="left" w:pos="0"/>
        </w:tabs>
        <w:spacing w:before="60" w:after="60" w:line="240" w:lineRule="auto"/>
        <w:jc w:val="both"/>
        <w:rPr>
          <w:rFonts w:ascii="Times New Roman" w:hAnsi="Times New Roman" w:cs="Times New Roman"/>
          <w:sz w:val="28"/>
          <w:szCs w:val="28"/>
        </w:rPr>
      </w:pPr>
      <w:r>
        <w:rPr>
          <w:rFonts w:ascii="Times New Roman" w:hAnsi="Times New Roman" w:cs="Times New Roman"/>
          <w:sz w:val="28"/>
          <w:szCs w:val="28"/>
        </w:rPr>
        <w:tab/>
        <w:t>- Đối với các hộ chăn nuôi trên địa bàn, tiến hành hướng dẫn phun thuốc tiêu độc, khử trùng,</w:t>
      </w:r>
      <w:r w:rsidRPr="008640F1">
        <w:rPr>
          <w:rFonts w:ascii="Times New Roman" w:hAnsi="Times New Roman" w:cs="Times New Roman"/>
          <w:sz w:val="28"/>
          <w:szCs w:val="28"/>
        </w:rPr>
        <w:t xml:space="preserve"> </w:t>
      </w:r>
      <w:r>
        <w:rPr>
          <w:rFonts w:ascii="Times New Roman" w:hAnsi="Times New Roman" w:cs="Times New Roman"/>
          <w:sz w:val="28"/>
          <w:szCs w:val="28"/>
        </w:rPr>
        <w:t>vệ sinh chuồng trại chăn nuôi định kỳ. Khuyến khích các gia trại nuôi số lượng lớn trên địa bàn tiếp tục tái đàn. Tiếp tục triển khai kế hoạch tái đàn lợn, tăng số số lượng nuôi gia cầm, thuỷ cầm,….</w:t>
      </w:r>
    </w:p>
    <w:p w:rsidR="001B3687" w:rsidRDefault="001B3687" w:rsidP="001B3687">
      <w:pPr>
        <w:tabs>
          <w:tab w:val="left" w:pos="0"/>
        </w:tabs>
        <w:spacing w:before="60" w:after="60" w:line="240" w:lineRule="auto"/>
        <w:jc w:val="both"/>
        <w:rPr>
          <w:rFonts w:ascii="Times New Roman" w:hAnsi="Times New Roman" w:cs="Times New Roman"/>
          <w:sz w:val="28"/>
          <w:szCs w:val="28"/>
        </w:rPr>
      </w:pPr>
      <w:r>
        <w:rPr>
          <w:rFonts w:ascii="Times New Roman" w:hAnsi="Times New Roman" w:cs="Times New Roman"/>
          <w:sz w:val="28"/>
          <w:szCs w:val="28"/>
        </w:rPr>
        <w:tab/>
        <w:t>- Ban chăn nuôi thú y xã tăng cường công tác tiêm phòng vacxin phòng bệnh; quản lý, kiểm dịch động vật, giám sát các xe vận chuyển gia súc, gia cầm đến địa bàn. Tăng cường công tác kiếm tra đảm bảo điều kiện về vệ sinh môi trường, vệ sinh an toàn thực phẩm,… đối với các lò mổ trên địa bàn.</w:t>
      </w:r>
    </w:p>
    <w:p w:rsidR="001B3687" w:rsidRDefault="001B3687" w:rsidP="001B3687">
      <w:pPr>
        <w:tabs>
          <w:tab w:val="left" w:pos="0"/>
        </w:tabs>
        <w:spacing w:before="60" w:after="60" w:line="240" w:lineRule="auto"/>
        <w:jc w:val="both"/>
        <w:rPr>
          <w:rFonts w:ascii="Times New Roman" w:hAnsi="Times New Roman" w:cs="Times New Roman"/>
          <w:sz w:val="28"/>
          <w:szCs w:val="28"/>
        </w:rPr>
      </w:pPr>
      <w:r>
        <w:rPr>
          <w:rFonts w:ascii="Times New Roman" w:hAnsi="Times New Roman" w:cs="Times New Roman"/>
          <w:sz w:val="28"/>
          <w:szCs w:val="28"/>
        </w:rPr>
        <w:tab/>
        <w:t>- Các HTX nông nghiệp làm trung gian hợp đồng các cơ sở ươm giống thuỷ sản, giống gia súc, gia cầm, thức ăn sản để đảm bảo cung ứng về giống trong nuôi trồng thuỷ sản và chăn nuôi.</w:t>
      </w:r>
    </w:p>
    <w:p w:rsidR="001B3687" w:rsidRDefault="001B3687" w:rsidP="001B3687">
      <w:pPr>
        <w:tabs>
          <w:tab w:val="left" w:pos="0"/>
        </w:tabs>
        <w:spacing w:before="60" w:after="60" w:line="240" w:lineRule="auto"/>
        <w:jc w:val="both"/>
        <w:rPr>
          <w:rFonts w:ascii="Times New Roman" w:hAnsi="Times New Roman" w:cs="Times New Roman"/>
          <w:sz w:val="28"/>
          <w:szCs w:val="28"/>
        </w:rPr>
      </w:pPr>
      <w:r>
        <w:rPr>
          <w:rFonts w:ascii="Times New Roman" w:hAnsi="Times New Roman" w:cs="Times New Roman"/>
          <w:sz w:val="28"/>
          <w:szCs w:val="28"/>
        </w:rPr>
        <w:tab/>
        <w:t>- Thông báo, hướng dẫn người dân đăng ký tiêu thụ sản phẩm thuỷ sản sau thu hoạch và chăn nuôi sau xuất chuồng để kết nối, kêu gọi các tổ chức, cá nhân trong và ngoài địa phương hỗ trợ thu mua đảm bảo giá cả và giá trị.</w:t>
      </w:r>
    </w:p>
    <w:p w:rsidR="001B3687" w:rsidRDefault="001B3687" w:rsidP="00CD77A2">
      <w:pPr>
        <w:tabs>
          <w:tab w:val="left" w:pos="0"/>
        </w:tabs>
        <w:spacing w:before="60" w:after="6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ab/>
      </w:r>
      <w:r>
        <w:rPr>
          <w:rFonts w:ascii="Times New Roman" w:eastAsia="Times New Roman" w:hAnsi="Times New Roman" w:cs="Times New Roman"/>
          <w:sz w:val="28"/>
          <w:szCs w:val="28"/>
        </w:rPr>
        <w:t xml:space="preserve">Trên đây là kế hoạch sản xuất vụ Đông Xuân năm 2021- 2022 và thu hoạch vụ hè thu năm 2021 trong điều kiện dịch Covid-19; yêu cầu các HTX nông nghiệp, các ban ngành, đơn vị, thôn chủ động, chủ trì, phối hợp triển khai thực hiện. UBND </w:t>
      </w:r>
      <w:r>
        <w:rPr>
          <w:rFonts w:ascii="Times New Roman" w:eastAsia="Times New Roman" w:hAnsi="Times New Roman" w:cs="Times New Roman"/>
          <w:sz w:val="28"/>
          <w:szCs w:val="28"/>
        </w:rPr>
        <w:lastRenderedPageBreak/>
        <w:t>xã kính báo cáo UBND, phòng Kinh tế thành phố quan tâm chỉ đạo, hướng dẫn, giúp đở để dịa phương tổ chức thực hiện hoàn thành tốt./.</w:t>
      </w:r>
    </w:p>
    <w:p w:rsidR="001B3687" w:rsidRDefault="001B3687" w:rsidP="001B3687">
      <w:pPr>
        <w:tabs>
          <w:tab w:val="left" w:pos="840"/>
          <w:tab w:val="center" w:pos="990"/>
          <w:tab w:val="center" w:pos="1080"/>
        </w:tabs>
        <w:spacing w:before="60" w:after="60" w:line="240" w:lineRule="auto"/>
        <w:jc w:val="both"/>
        <w:rPr>
          <w:rFonts w:ascii="Times New Roman" w:eastAsia="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B3687" w:rsidTr="00F41E7A">
        <w:tc>
          <w:tcPr>
            <w:tcW w:w="4788" w:type="dxa"/>
          </w:tcPr>
          <w:p w:rsidR="001B3687" w:rsidRPr="00DA2627" w:rsidRDefault="001B3687" w:rsidP="00F41E7A">
            <w:pPr>
              <w:tabs>
                <w:tab w:val="left" w:pos="840"/>
                <w:tab w:val="center" w:pos="990"/>
                <w:tab w:val="center" w:pos="1080"/>
              </w:tabs>
              <w:ind w:right="142"/>
              <w:jc w:val="both"/>
              <w:rPr>
                <w:rFonts w:ascii="Times New Roman" w:eastAsia="Times New Roman" w:hAnsi="Times New Roman" w:cs="Times New Roman"/>
                <w:b/>
                <w:i/>
                <w:sz w:val="24"/>
                <w:szCs w:val="24"/>
              </w:rPr>
            </w:pPr>
            <w:r w:rsidRPr="00DA2627">
              <w:rPr>
                <w:rFonts w:ascii="Times New Roman" w:eastAsia="Times New Roman" w:hAnsi="Times New Roman" w:cs="Times New Roman"/>
                <w:b/>
                <w:i/>
                <w:sz w:val="24"/>
                <w:szCs w:val="24"/>
              </w:rPr>
              <w:t>Nơi nhận:</w:t>
            </w:r>
          </w:p>
          <w:p w:rsidR="001B3687" w:rsidRPr="004A7957" w:rsidRDefault="001B3687" w:rsidP="00F41E7A">
            <w:pPr>
              <w:tabs>
                <w:tab w:val="left" w:pos="840"/>
                <w:tab w:val="center" w:pos="990"/>
                <w:tab w:val="center" w:pos="1080"/>
              </w:tabs>
              <w:ind w:right="142"/>
              <w:jc w:val="both"/>
              <w:rPr>
                <w:rFonts w:ascii="Times New Roman" w:eastAsia="Times New Roman" w:hAnsi="Times New Roman" w:cs="Times New Roman"/>
              </w:rPr>
            </w:pPr>
            <w:r w:rsidRPr="004A7957">
              <w:rPr>
                <w:rFonts w:ascii="Times New Roman" w:eastAsia="Times New Roman" w:hAnsi="Times New Roman" w:cs="Times New Roman"/>
              </w:rPr>
              <w:t>- UBND thành phố;</w:t>
            </w:r>
          </w:p>
          <w:p w:rsidR="001B3687" w:rsidRDefault="001B3687" w:rsidP="00F41E7A">
            <w:pPr>
              <w:tabs>
                <w:tab w:val="left" w:pos="840"/>
                <w:tab w:val="center" w:pos="990"/>
                <w:tab w:val="center" w:pos="1080"/>
              </w:tabs>
              <w:ind w:right="142"/>
              <w:jc w:val="both"/>
              <w:rPr>
                <w:rFonts w:ascii="Times New Roman" w:eastAsia="Times New Roman" w:hAnsi="Times New Roman" w:cs="Times New Roman"/>
              </w:rPr>
            </w:pPr>
            <w:r w:rsidRPr="00F5756A">
              <w:rPr>
                <w:rFonts w:ascii="Times New Roman" w:eastAsia="Times New Roman" w:hAnsi="Times New Roman" w:cs="Times New Roman"/>
              </w:rPr>
              <w:t xml:space="preserve">- Phòng Kinh tế </w:t>
            </w:r>
            <w:r>
              <w:rPr>
                <w:rFonts w:ascii="Times New Roman" w:eastAsia="Times New Roman" w:hAnsi="Times New Roman" w:cs="Times New Roman"/>
              </w:rPr>
              <w:t>thành phố</w:t>
            </w:r>
            <w:r w:rsidRPr="00F5756A">
              <w:rPr>
                <w:rFonts w:ascii="Times New Roman" w:eastAsia="Times New Roman" w:hAnsi="Times New Roman" w:cs="Times New Roman"/>
              </w:rPr>
              <w:t>;</w:t>
            </w:r>
          </w:p>
          <w:p w:rsidR="001B3687" w:rsidRDefault="001B3687" w:rsidP="00F41E7A">
            <w:pPr>
              <w:tabs>
                <w:tab w:val="left" w:pos="840"/>
                <w:tab w:val="center" w:pos="990"/>
                <w:tab w:val="center" w:pos="1080"/>
              </w:tabs>
              <w:ind w:right="142"/>
              <w:jc w:val="both"/>
              <w:rPr>
                <w:rFonts w:ascii="Times New Roman" w:eastAsia="Times New Roman" w:hAnsi="Times New Roman" w:cs="Times New Roman"/>
              </w:rPr>
            </w:pPr>
            <w:r>
              <w:rPr>
                <w:rFonts w:ascii="Times New Roman" w:eastAsia="Times New Roman" w:hAnsi="Times New Roman" w:cs="Times New Roman"/>
              </w:rPr>
              <w:t>- BT Đảng uỷ;</w:t>
            </w:r>
          </w:p>
          <w:p w:rsidR="001B3687" w:rsidRDefault="001B3687" w:rsidP="00F41E7A">
            <w:pPr>
              <w:tabs>
                <w:tab w:val="left" w:pos="840"/>
                <w:tab w:val="center" w:pos="990"/>
                <w:tab w:val="center" w:pos="1080"/>
              </w:tabs>
              <w:ind w:right="142"/>
              <w:jc w:val="both"/>
              <w:rPr>
                <w:rFonts w:ascii="Times New Roman" w:eastAsia="Times New Roman" w:hAnsi="Times New Roman" w:cs="Times New Roman"/>
              </w:rPr>
            </w:pPr>
            <w:r>
              <w:rPr>
                <w:rFonts w:ascii="Times New Roman" w:eastAsia="Times New Roman" w:hAnsi="Times New Roman" w:cs="Times New Roman"/>
              </w:rPr>
              <w:t>- Thường trực HĐND xã;</w:t>
            </w:r>
          </w:p>
          <w:p w:rsidR="001B3687" w:rsidRDefault="001B3687" w:rsidP="00F41E7A">
            <w:pPr>
              <w:tabs>
                <w:tab w:val="left" w:pos="840"/>
                <w:tab w:val="center" w:pos="990"/>
                <w:tab w:val="center" w:pos="1080"/>
              </w:tabs>
              <w:ind w:right="142"/>
              <w:jc w:val="both"/>
              <w:rPr>
                <w:rFonts w:ascii="Times New Roman" w:eastAsia="Times New Roman" w:hAnsi="Times New Roman" w:cs="Times New Roman"/>
              </w:rPr>
            </w:pPr>
            <w:r w:rsidRPr="00F5756A">
              <w:rPr>
                <w:rFonts w:ascii="Times New Roman" w:eastAsia="Times New Roman" w:hAnsi="Times New Roman" w:cs="Times New Roman"/>
              </w:rPr>
              <w:t>- CT, các PCT UBND xã;</w:t>
            </w:r>
          </w:p>
          <w:p w:rsidR="001B3687" w:rsidRPr="00F5756A" w:rsidRDefault="001B3687" w:rsidP="00F41E7A">
            <w:pPr>
              <w:tabs>
                <w:tab w:val="left" w:pos="840"/>
                <w:tab w:val="center" w:pos="990"/>
                <w:tab w:val="center" w:pos="1080"/>
              </w:tabs>
              <w:ind w:right="142"/>
              <w:jc w:val="both"/>
              <w:rPr>
                <w:rFonts w:ascii="Times New Roman" w:eastAsia="Times New Roman" w:hAnsi="Times New Roman" w:cs="Times New Roman"/>
              </w:rPr>
            </w:pPr>
            <w:r>
              <w:rPr>
                <w:rFonts w:ascii="Times New Roman" w:eastAsia="Times New Roman" w:hAnsi="Times New Roman" w:cs="Times New Roman"/>
              </w:rPr>
              <w:t>- UBMTTQ, các đoàn thể;</w:t>
            </w:r>
          </w:p>
          <w:p w:rsidR="001B3687" w:rsidRDefault="001B3687" w:rsidP="00F41E7A">
            <w:pPr>
              <w:tabs>
                <w:tab w:val="left" w:pos="840"/>
                <w:tab w:val="center" w:pos="990"/>
                <w:tab w:val="center" w:pos="1080"/>
              </w:tabs>
              <w:ind w:right="142"/>
              <w:jc w:val="both"/>
              <w:rPr>
                <w:rFonts w:ascii="Times New Roman" w:eastAsia="Times New Roman" w:hAnsi="Times New Roman" w:cs="Times New Roman"/>
              </w:rPr>
            </w:pPr>
            <w:r w:rsidRPr="00F5756A">
              <w:rPr>
                <w:rFonts w:ascii="Times New Roman" w:eastAsia="Times New Roman" w:hAnsi="Times New Roman" w:cs="Times New Roman"/>
              </w:rPr>
              <w:t>- CC. ĐC-XD-NN&amp;MT xã;</w:t>
            </w:r>
          </w:p>
          <w:p w:rsidR="001B3687" w:rsidRPr="00F5756A" w:rsidRDefault="001B3687" w:rsidP="00F41E7A">
            <w:pPr>
              <w:tabs>
                <w:tab w:val="left" w:pos="840"/>
                <w:tab w:val="center" w:pos="990"/>
                <w:tab w:val="center" w:pos="1080"/>
              </w:tabs>
              <w:ind w:right="142"/>
              <w:jc w:val="both"/>
              <w:rPr>
                <w:rFonts w:ascii="Times New Roman" w:eastAsia="Times New Roman" w:hAnsi="Times New Roman" w:cs="Times New Roman"/>
              </w:rPr>
            </w:pPr>
            <w:r>
              <w:rPr>
                <w:rFonts w:ascii="Times New Roman" w:eastAsia="Times New Roman" w:hAnsi="Times New Roman" w:cs="Times New Roman"/>
              </w:rPr>
              <w:t>- Các HTX NN, thôn;</w:t>
            </w:r>
          </w:p>
          <w:p w:rsidR="001B3687" w:rsidRPr="00F5756A" w:rsidRDefault="001B3687" w:rsidP="00F41E7A">
            <w:pPr>
              <w:tabs>
                <w:tab w:val="left" w:pos="840"/>
                <w:tab w:val="center" w:pos="990"/>
                <w:tab w:val="center" w:pos="1080"/>
              </w:tabs>
              <w:ind w:right="142"/>
              <w:jc w:val="both"/>
              <w:rPr>
                <w:rFonts w:ascii="Times New Roman" w:eastAsia="Times New Roman" w:hAnsi="Times New Roman" w:cs="Times New Roman"/>
              </w:rPr>
            </w:pPr>
            <w:r w:rsidRPr="00F5756A">
              <w:rPr>
                <w:rFonts w:ascii="Times New Roman" w:eastAsia="Times New Roman" w:hAnsi="Times New Roman" w:cs="Times New Roman"/>
              </w:rPr>
              <w:t>- Lưu: VT.</w:t>
            </w:r>
          </w:p>
        </w:tc>
        <w:tc>
          <w:tcPr>
            <w:tcW w:w="4788" w:type="dxa"/>
          </w:tcPr>
          <w:p w:rsidR="001B3687" w:rsidRPr="00F5756A" w:rsidRDefault="001B3687" w:rsidP="00F41E7A">
            <w:pPr>
              <w:tabs>
                <w:tab w:val="left" w:pos="840"/>
                <w:tab w:val="center" w:pos="990"/>
                <w:tab w:val="center" w:pos="1080"/>
              </w:tabs>
              <w:ind w:right="142"/>
              <w:jc w:val="center"/>
              <w:rPr>
                <w:rFonts w:ascii="Times New Roman" w:eastAsia="Times New Roman" w:hAnsi="Times New Roman" w:cs="Times New Roman"/>
                <w:b/>
                <w:sz w:val="28"/>
                <w:szCs w:val="28"/>
              </w:rPr>
            </w:pPr>
            <w:r w:rsidRPr="00F5756A">
              <w:rPr>
                <w:rFonts w:ascii="Times New Roman" w:eastAsia="Times New Roman" w:hAnsi="Times New Roman" w:cs="Times New Roman"/>
                <w:b/>
                <w:sz w:val="28"/>
                <w:szCs w:val="28"/>
              </w:rPr>
              <w:t>TM ỦY BAN NHÂN DÂN</w:t>
            </w:r>
          </w:p>
          <w:p w:rsidR="001B3687" w:rsidRPr="00F5756A" w:rsidRDefault="001B3687" w:rsidP="00F41E7A">
            <w:pPr>
              <w:tabs>
                <w:tab w:val="left" w:pos="840"/>
                <w:tab w:val="center" w:pos="990"/>
                <w:tab w:val="center" w:pos="1080"/>
              </w:tabs>
              <w:ind w:right="142"/>
              <w:jc w:val="center"/>
              <w:rPr>
                <w:rFonts w:ascii="Times New Roman" w:eastAsia="Times New Roman" w:hAnsi="Times New Roman" w:cs="Times New Roman"/>
                <w:b/>
                <w:sz w:val="28"/>
                <w:szCs w:val="28"/>
              </w:rPr>
            </w:pPr>
            <w:r w:rsidRPr="00F5756A">
              <w:rPr>
                <w:rFonts w:ascii="Times New Roman" w:eastAsia="Times New Roman" w:hAnsi="Times New Roman" w:cs="Times New Roman"/>
                <w:b/>
                <w:sz w:val="28"/>
                <w:szCs w:val="28"/>
              </w:rPr>
              <w:t>KT. CHỦ TỊCH</w:t>
            </w:r>
          </w:p>
          <w:p w:rsidR="001B3687" w:rsidRPr="00F5756A" w:rsidRDefault="001B3687" w:rsidP="00F41E7A">
            <w:pPr>
              <w:tabs>
                <w:tab w:val="left" w:pos="840"/>
                <w:tab w:val="center" w:pos="990"/>
                <w:tab w:val="center" w:pos="1080"/>
              </w:tabs>
              <w:ind w:right="142"/>
              <w:jc w:val="center"/>
              <w:rPr>
                <w:rFonts w:ascii="Times New Roman" w:eastAsia="Times New Roman" w:hAnsi="Times New Roman" w:cs="Times New Roman"/>
                <w:b/>
                <w:sz w:val="28"/>
                <w:szCs w:val="28"/>
              </w:rPr>
            </w:pPr>
            <w:r w:rsidRPr="00F5756A">
              <w:rPr>
                <w:rFonts w:ascii="Times New Roman" w:eastAsia="Times New Roman" w:hAnsi="Times New Roman" w:cs="Times New Roman"/>
                <w:b/>
                <w:sz w:val="28"/>
                <w:szCs w:val="28"/>
              </w:rPr>
              <w:t>PHÓ CHỦ TỊCH</w:t>
            </w:r>
          </w:p>
          <w:p w:rsidR="001B3687" w:rsidRPr="00F5756A" w:rsidRDefault="001B3687" w:rsidP="00F41E7A">
            <w:pPr>
              <w:tabs>
                <w:tab w:val="left" w:pos="840"/>
                <w:tab w:val="center" w:pos="990"/>
                <w:tab w:val="center" w:pos="1080"/>
              </w:tabs>
              <w:ind w:right="142"/>
              <w:jc w:val="center"/>
              <w:rPr>
                <w:rFonts w:ascii="Times New Roman" w:eastAsia="Times New Roman" w:hAnsi="Times New Roman" w:cs="Times New Roman"/>
                <w:b/>
                <w:sz w:val="28"/>
                <w:szCs w:val="28"/>
              </w:rPr>
            </w:pPr>
          </w:p>
          <w:p w:rsidR="001B3687" w:rsidRPr="00F5756A" w:rsidRDefault="001B3687" w:rsidP="00F41E7A">
            <w:pPr>
              <w:tabs>
                <w:tab w:val="left" w:pos="840"/>
                <w:tab w:val="center" w:pos="990"/>
                <w:tab w:val="center" w:pos="1080"/>
              </w:tabs>
              <w:ind w:right="142"/>
              <w:jc w:val="center"/>
              <w:rPr>
                <w:rFonts w:ascii="Times New Roman" w:eastAsia="Times New Roman" w:hAnsi="Times New Roman" w:cs="Times New Roman"/>
                <w:b/>
                <w:sz w:val="28"/>
                <w:szCs w:val="28"/>
              </w:rPr>
            </w:pPr>
          </w:p>
          <w:p w:rsidR="001B3687" w:rsidRPr="00F5756A" w:rsidRDefault="001B3687" w:rsidP="00F41E7A">
            <w:pPr>
              <w:tabs>
                <w:tab w:val="left" w:pos="840"/>
                <w:tab w:val="center" w:pos="990"/>
                <w:tab w:val="center" w:pos="1080"/>
              </w:tabs>
              <w:ind w:right="142"/>
              <w:jc w:val="center"/>
              <w:rPr>
                <w:rFonts w:ascii="Times New Roman" w:eastAsia="Times New Roman" w:hAnsi="Times New Roman" w:cs="Times New Roman"/>
                <w:b/>
                <w:sz w:val="28"/>
                <w:szCs w:val="28"/>
              </w:rPr>
            </w:pPr>
          </w:p>
          <w:p w:rsidR="001B3687" w:rsidRPr="00F5756A" w:rsidRDefault="001B3687" w:rsidP="00F41E7A">
            <w:pPr>
              <w:tabs>
                <w:tab w:val="left" w:pos="840"/>
                <w:tab w:val="center" w:pos="990"/>
                <w:tab w:val="center" w:pos="1080"/>
              </w:tabs>
              <w:ind w:right="142"/>
              <w:jc w:val="center"/>
              <w:rPr>
                <w:rFonts w:ascii="Times New Roman" w:eastAsia="Times New Roman" w:hAnsi="Times New Roman" w:cs="Times New Roman"/>
                <w:b/>
                <w:sz w:val="28"/>
                <w:szCs w:val="28"/>
              </w:rPr>
            </w:pPr>
          </w:p>
          <w:p w:rsidR="001B3687" w:rsidRPr="00F5756A" w:rsidRDefault="001B3687" w:rsidP="00F41E7A">
            <w:pPr>
              <w:tabs>
                <w:tab w:val="left" w:pos="840"/>
                <w:tab w:val="center" w:pos="990"/>
                <w:tab w:val="center" w:pos="1080"/>
              </w:tabs>
              <w:ind w:right="142"/>
              <w:jc w:val="center"/>
              <w:rPr>
                <w:rFonts w:ascii="Times New Roman" w:eastAsia="Times New Roman" w:hAnsi="Times New Roman" w:cs="Times New Roman"/>
                <w:b/>
                <w:sz w:val="28"/>
                <w:szCs w:val="28"/>
              </w:rPr>
            </w:pPr>
            <w:r w:rsidRPr="00F5756A">
              <w:rPr>
                <w:rFonts w:ascii="Times New Roman" w:eastAsia="Times New Roman" w:hAnsi="Times New Roman" w:cs="Times New Roman"/>
                <w:b/>
                <w:sz w:val="28"/>
                <w:szCs w:val="28"/>
              </w:rPr>
              <w:t>Nguyễn Hữu Dảnh</w:t>
            </w:r>
          </w:p>
        </w:tc>
      </w:tr>
    </w:tbl>
    <w:p w:rsidR="001B3687" w:rsidRPr="00E76FD2" w:rsidRDefault="001B3687" w:rsidP="001B3687">
      <w:pPr>
        <w:tabs>
          <w:tab w:val="left" w:pos="840"/>
          <w:tab w:val="center" w:pos="990"/>
          <w:tab w:val="center" w:pos="1080"/>
        </w:tabs>
        <w:ind w:right="142"/>
        <w:jc w:val="both"/>
        <w:rPr>
          <w:rFonts w:ascii="Times New Roman" w:eastAsia="Times New Roman" w:hAnsi="Times New Roman" w:cs="Times New Roman"/>
          <w:sz w:val="28"/>
          <w:szCs w:val="28"/>
        </w:rPr>
      </w:pPr>
    </w:p>
    <w:p w:rsidR="001B3687" w:rsidRPr="00DB7642" w:rsidRDefault="001B3687" w:rsidP="001B3687">
      <w:pPr>
        <w:tabs>
          <w:tab w:val="left" w:pos="0"/>
        </w:tabs>
        <w:spacing w:after="0" w:line="240" w:lineRule="auto"/>
        <w:jc w:val="both"/>
        <w:rPr>
          <w:rFonts w:ascii="Times New Roman" w:hAnsi="Times New Roman" w:cs="Times New Roman"/>
          <w:sz w:val="28"/>
          <w:szCs w:val="28"/>
        </w:rPr>
      </w:pPr>
    </w:p>
    <w:p w:rsidR="0008641D" w:rsidRDefault="0008641D"/>
    <w:sectPr w:rsidR="0008641D" w:rsidSect="00CD77A2">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F4420"/>
    <w:multiLevelType w:val="hybridMultilevel"/>
    <w:tmpl w:val="E37EF690"/>
    <w:lvl w:ilvl="0" w:tplc="A99079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87"/>
    <w:rsid w:val="0008641D"/>
    <w:rsid w:val="001B3687"/>
    <w:rsid w:val="00222833"/>
    <w:rsid w:val="00471FC9"/>
    <w:rsid w:val="00CD77A2"/>
    <w:rsid w:val="00DB3FAD"/>
    <w:rsid w:val="00ED7E5D"/>
    <w:rsid w:val="00F06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6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36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3687"/>
    <w:pPr>
      <w:ind w:left="720"/>
      <w:contextualSpacing/>
    </w:pPr>
  </w:style>
  <w:style w:type="paragraph" w:customStyle="1" w:styleId="-PAGE-">
    <w:name w:val="- PAGE -"/>
    <w:rsid w:val="001B3687"/>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6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36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3687"/>
    <w:pPr>
      <w:ind w:left="720"/>
      <w:contextualSpacing/>
    </w:pPr>
  </w:style>
  <w:style w:type="paragraph" w:customStyle="1" w:styleId="-PAGE-">
    <w:name w:val="- PAGE -"/>
    <w:rsid w:val="001B368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2021-10-08T08:05:00Z</dcterms:created>
  <dcterms:modified xsi:type="dcterms:W3CDTF">2021-10-08T08:05:00Z</dcterms:modified>
</cp:coreProperties>
</file>