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6104"/>
      </w:tblGrid>
      <w:tr w:rsidR="002E6FC4" w:rsidTr="00177876">
        <w:tc>
          <w:tcPr>
            <w:tcW w:w="3269" w:type="dxa"/>
            <w:tcBorders>
              <w:top w:val="nil"/>
              <w:left w:val="nil"/>
              <w:bottom w:val="nil"/>
              <w:right w:val="nil"/>
            </w:tcBorders>
            <w:shd w:val="clear" w:color="auto" w:fill="auto"/>
          </w:tcPr>
          <w:p w:rsidR="002E6FC4" w:rsidRPr="0011738B" w:rsidRDefault="002E6FC4" w:rsidP="00177876">
            <w:pPr>
              <w:spacing w:after="0" w:line="240" w:lineRule="auto"/>
              <w:jc w:val="center"/>
              <w:rPr>
                <w:b/>
              </w:rPr>
            </w:pPr>
            <w:r w:rsidRPr="0011738B">
              <w:rPr>
                <w:b/>
              </w:rPr>
              <w:t>ỦY BAN NHÂN DÂN</w:t>
            </w:r>
          </w:p>
          <w:p w:rsidR="002E6FC4" w:rsidRPr="0011738B" w:rsidRDefault="002E6FC4" w:rsidP="00177876">
            <w:pPr>
              <w:spacing w:after="0" w:line="240" w:lineRule="auto"/>
              <w:jc w:val="center"/>
              <w:rPr>
                <w:b/>
              </w:rPr>
            </w:pPr>
            <w:r>
              <w:rPr>
                <w:b/>
                <w:noProof/>
              </w:rPr>
              <mc:AlternateContent>
                <mc:Choice Requires="wps">
                  <w:drawing>
                    <wp:anchor distT="4294967295" distB="4294967295" distL="114300" distR="114300" simplePos="0" relativeHeight="251659264" behindDoc="0" locked="0" layoutInCell="1" allowOverlap="1" wp14:anchorId="42690141" wp14:editId="5161F1FB">
                      <wp:simplePos x="0" y="0"/>
                      <wp:positionH relativeFrom="column">
                        <wp:posOffset>550545</wp:posOffset>
                      </wp:positionH>
                      <wp:positionV relativeFrom="paragraph">
                        <wp:posOffset>191134</wp:posOffset>
                      </wp:positionV>
                      <wp:extent cx="8305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68E9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15.05pt" to="108.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tI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"/>
                  </w:pict>
                </mc:Fallback>
              </mc:AlternateContent>
            </w:r>
            <w:r w:rsidRPr="0011738B">
              <w:rPr>
                <w:b/>
              </w:rPr>
              <w:t>XÃ HẢI DƯƠNG</w:t>
            </w:r>
          </w:p>
          <w:p w:rsidR="002E6FC4" w:rsidRPr="0011738B" w:rsidRDefault="002E6FC4" w:rsidP="00177876">
            <w:pPr>
              <w:spacing w:after="0" w:line="240" w:lineRule="auto"/>
              <w:jc w:val="center"/>
              <w:rPr>
                <w:b/>
              </w:rPr>
            </w:pPr>
          </w:p>
          <w:p w:rsidR="002E6FC4" w:rsidRPr="00815D88" w:rsidRDefault="002E6FC4" w:rsidP="0003141E">
            <w:pPr>
              <w:spacing w:after="0" w:line="240" w:lineRule="auto"/>
              <w:jc w:val="center"/>
            </w:pPr>
            <w:r>
              <w:t xml:space="preserve">Số: </w:t>
            </w:r>
            <w:r w:rsidR="0003141E">
              <w:t xml:space="preserve">      </w:t>
            </w:r>
            <w:r>
              <w:t>/</w:t>
            </w:r>
            <w:r w:rsidRPr="00815D88">
              <w:t>KH-UBND</w:t>
            </w:r>
          </w:p>
        </w:tc>
        <w:tc>
          <w:tcPr>
            <w:tcW w:w="6104" w:type="dxa"/>
            <w:tcBorders>
              <w:top w:val="nil"/>
              <w:left w:val="nil"/>
              <w:bottom w:val="nil"/>
              <w:right w:val="nil"/>
            </w:tcBorders>
            <w:shd w:val="clear" w:color="auto" w:fill="auto"/>
          </w:tcPr>
          <w:p w:rsidR="002E6FC4" w:rsidRPr="00602358" w:rsidRDefault="002E6FC4" w:rsidP="00177876">
            <w:pPr>
              <w:spacing w:after="0" w:line="240" w:lineRule="auto"/>
              <w:jc w:val="center"/>
              <w:rPr>
                <w:b/>
                <w:sz w:val="26"/>
                <w:szCs w:val="26"/>
              </w:rPr>
            </w:pPr>
            <w:r w:rsidRPr="00602358">
              <w:rPr>
                <w:b/>
                <w:sz w:val="26"/>
                <w:szCs w:val="26"/>
              </w:rPr>
              <w:t>CỘNG HÒA XÃ HỘI CHỦ NGHĨA VIỆT NAM</w:t>
            </w:r>
          </w:p>
          <w:p w:rsidR="002E6FC4" w:rsidRPr="0011738B" w:rsidRDefault="002E6FC4" w:rsidP="00177876">
            <w:pPr>
              <w:spacing w:after="0" w:line="240" w:lineRule="auto"/>
              <w:jc w:val="center"/>
              <w:rPr>
                <w:b/>
              </w:rPr>
            </w:pPr>
            <w:r w:rsidRPr="0011738B">
              <w:rPr>
                <w:b/>
              </w:rPr>
              <w:t>Độc lập - Tự do - Hạnh phúc</w:t>
            </w:r>
          </w:p>
          <w:p w:rsidR="002E6FC4" w:rsidRPr="0011738B" w:rsidRDefault="002E6FC4" w:rsidP="00177876">
            <w:pPr>
              <w:spacing w:after="0" w:line="240" w:lineRule="auto"/>
              <w:jc w:val="center"/>
              <w:rPr>
                <w:b/>
              </w:rPr>
            </w:pPr>
            <w:r>
              <w:rPr>
                <w:b/>
                <w:noProof/>
              </w:rPr>
              <mc:AlternateContent>
                <mc:Choice Requires="wps">
                  <w:drawing>
                    <wp:anchor distT="4294967295" distB="4294967295" distL="114300" distR="114300" simplePos="0" relativeHeight="251660288" behindDoc="0" locked="0" layoutInCell="1" allowOverlap="1" wp14:anchorId="358CFC15" wp14:editId="7CAF798F">
                      <wp:simplePos x="0" y="0"/>
                      <wp:positionH relativeFrom="column">
                        <wp:posOffset>793115</wp:posOffset>
                      </wp:positionH>
                      <wp:positionV relativeFrom="paragraph">
                        <wp:posOffset>10159</wp:posOffset>
                      </wp:positionV>
                      <wp:extent cx="21456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658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5pt,.8pt" to="23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O6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fDqbTTG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"/>
                  </w:pict>
                </mc:Fallback>
              </mc:AlternateContent>
            </w:r>
          </w:p>
          <w:p w:rsidR="002E6FC4" w:rsidRPr="0011738B" w:rsidRDefault="002E6FC4" w:rsidP="0003141E">
            <w:pPr>
              <w:spacing w:after="0" w:line="240" w:lineRule="auto"/>
              <w:jc w:val="center"/>
              <w:rPr>
                <w:i/>
              </w:rPr>
            </w:pPr>
            <w:r w:rsidRPr="0011738B">
              <w:rPr>
                <w:i/>
              </w:rPr>
              <w:t xml:space="preserve">Hải Dương, ngày </w:t>
            </w:r>
            <w:r w:rsidR="0003141E">
              <w:rPr>
                <w:i/>
              </w:rPr>
              <w:t>02</w:t>
            </w:r>
            <w:r>
              <w:rPr>
                <w:i/>
              </w:rPr>
              <w:t xml:space="preserve"> </w:t>
            </w:r>
            <w:r w:rsidRPr="0011738B">
              <w:rPr>
                <w:i/>
              </w:rPr>
              <w:t xml:space="preserve">tháng </w:t>
            </w:r>
            <w:r w:rsidR="0003141E">
              <w:rPr>
                <w:i/>
              </w:rPr>
              <w:t>02</w:t>
            </w:r>
            <w:r w:rsidRPr="0011738B">
              <w:rPr>
                <w:i/>
              </w:rPr>
              <w:t xml:space="preserve"> năm 20</w:t>
            </w:r>
            <w:r>
              <w:rPr>
                <w:i/>
              </w:rPr>
              <w:t>2</w:t>
            </w:r>
            <w:r w:rsidR="0003141E">
              <w:rPr>
                <w:i/>
              </w:rPr>
              <w:t>1</w:t>
            </w:r>
          </w:p>
        </w:tc>
      </w:tr>
    </w:tbl>
    <w:p w:rsidR="002E6FC4" w:rsidRPr="00A3311B" w:rsidRDefault="002E6FC4" w:rsidP="002E6FC4">
      <w:pPr>
        <w:spacing w:before="120" w:after="120" w:line="240" w:lineRule="auto"/>
        <w:jc w:val="center"/>
        <w:rPr>
          <w:b/>
          <w:sz w:val="2"/>
        </w:rPr>
      </w:pPr>
    </w:p>
    <w:p w:rsidR="002E6FC4" w:rsidRDefault="002E6FC4" w:rsidP="002E6FC4">
      <w:pPr>
        <w:spacing w:after="0" w:line="240" w:lineRule="auto"/>
        <w:jc w:val="center"/>
        <w:rPr>
          <w:b/>
        </w:rPr>
      </w:pPr>
      <w:r w:rsidRPr="00FE17F4">
        <w:rPr>
          <w:b/>
        </w:rPr>
        <w:t>KẾ HOẠCH</w:t>
      </w:r>
    </w:p>
    <w:p w:rsidR="002E6FC4" w:rsidRPr="00FE17F4" w:rsidRDefault="002E6FC4" w:rsidP="002E6FC4">
      <w:pPr>
        <w:spacing w:after="0" w:line="240" w:lineRule="auto"/>
        <w:jc w:val="center"/>
        <w:rPr>
          <w:b/>
        </w:rPr>
      </w:pPr>
      <w:r>
        <w:rPr>
          <w:b/>
        </w:rPr>
        <w:t>Thực hiện công tác hoà giải ở cơ sở năm 202</w:t>
      </w:r>
      <w:r w:rsidR="0003141E">
        <w:rPr>
          <w:b/>
        </w:rPr>
        <w:t>1</w:t>
      </w:r>
    </w:p>
    <w:p w:rsidR="002E6FC4" w:rsidRPr="0074661D" w:rsidRDefault="002E6FC4" w:rsidP="002E6FC4">
      <w:pPr>
        <w:spacing w:before="120" w:after="120" w:line="240" w:lineRule="auto"/>
        <w:jc w:val="both"/>
        <w:rPr>
          <w:sz w:val="16"/>
        </w:rPr>
      </w:pPr>
      <w:r>
        <w:rPr>
          <w:b/>
          <w:noProof/>
        </w:rPr>
        <mc:AlternateContent>
          <mc:Choice Requires="wps">
            <w:drawing>
              <wp:anchor distT="4294967295" distB="4294967295" distL="114300" distR="114300" simplePos="0" relativeHeight="251661312" behindDoc="0" locked="0" layoutInCell="1" allowOverlap="1" wp14:anchorId="72D74B2C" wp14:editId="486BCA4D">
                <wp:simplePos x="0" y="0"/>
                <wp:positionH relativeFrom="column">
                  <wp:posOffset>2209800</wp:posOffset>
                </wp:positionH>
                <wp:positionV relativeFrom="paragraph">
                  <wp:posOffset>24764</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1D84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"/>
            </w:pict>
          </mc:Fallback>
        </mc:AlternateContent>
      </w:r>
      <w:r>
        <w:tab/>
      </w:r>
    </w:p>
    <w:p w:rsidR="002E6FC4" w:rsidRDefault="002E6FC4" w:rsidP="002E6FC4">
      <w:pPr>
        <w:spacing w:before="120" w:after="120" w:line="240" w:lineRule="auto"/>
        <w:jc w:val="both"/>
      </w:pPr>
      <w:r>
        <w:tab/>
        <w:t xml:space="preserve">Thực hiện Luật hoà giải ở cơ sở và Kế hoạch số </w:t>
      </w:r>
      <w:r w:rsidR="0003141E">
        <w:t>277</w:t>
      </w:r>
      <w:r>
        <w:t xml:space="preserve">/KH-UBND của Uỷ ban nhân dân thị xã Hương Trà ngày </w:t>
      </w:r>
      <w:r w:rsidR="0003141E">
        <w:t>27</w:t>
      </w:r>
      <w:r>
        <w:t xml:space="preserve"> tháng 01 năm 202</w:t>
      </w:r>
      <w:r w:rsidR="0003141E">
        <w:t>1</w:t>
      </w:r>
      <w:r>
        <w:t xml:space="preserve"> về thực hiện công tác hoà giải ở cơ sở năm 202</w:t>
      </w:r>
      <w:r w:rsidR="0003141E">
        <w:t>1</w:t>
      </w:r>
      <w:r>
        <w:t>, Ủy ban nhân dân xã Hải Dương ban hành Kế hoạch thực hiện công tác hoà giải ở cơ sở năm 202</w:t>
      </w:r>
      <w:r w:rsidR="0003141E">
        <w:t>1</w:t>
      </w:r>
      <w:r>
        <w:t xml:space="preserve"> như sau:</w:t>
      </w:r>
    </w:p>
    <w:p w:rsidR="002E6FC4" w:rsidRDefault="002E6FC4" w:rsidP="002E6FC4">
      <w:pPr>
        <w:spacing w:before="120" w:after="120" w:line="240" w:lineRule="auto"/>
        <w:jc w:val="both"/>
        <w:rPr>
          <w:b/>
        </w:rPr>
      </w:pPr>
      <w:r>
        <w:rPr>
          <w:b/>
        </w:rPr>
        <w:tab/>
      </w:r>
      <w:r w:rsidRPr="00CF22E5">
        <w:rPr>
          <w:b/>
        </w:rPr>
        <w:t>I. MỤC ĐÍCH, YÊU CẦU</w:t>
      </w:r>
    </w:p>
    <w:p w:rsidR="002E6FC4" w:rsidRDefault="002E6FC4" w:rsidP="002E6FC4">
      <w:pPr>
        <w:spacing w:before="120" w:after="120" w:line="240" w:lineRule="auto"/>
        <w:jc w:val="both"/>
        <w:rPr>
          <w:b/>
        </w:rPr>
      </w:pPr>
      <w:r>
        <w:rPr>
          <w:b/>
        </w:rPr>
        <w:tab/>
        <w:t>1. Mục đích</w:t>
      </w:r>
    </w:p>
    <w:p w:rsidR="002E6FC4" w:rsidRDefault="002E6FC4" w:rsidP="002E6FC4">
      <w:pPr>
        <w:spacing w:before="120" w:after="120" w:line="240" w:lineRule="auto"/>
        <w:jc w:val="both"/>
      </w:pPr>
      <w:r w:rsidRPr="002C1450">
        <w:tab/>
        <w:t xml:space="preserve">- </w:t>
      </w:r>
      <w:r>
        <w:t>Tổ chức thực hiện Luật Hoà giải ở cơ sở đi vào cuộc sống;</w:t>
      </w:r>
    </w:p>
    <w:p w:rsidR="002E6FC4" w:rsidRDefault="002E6FC4" w:rsidP="002E6FC4">
      <w:pPr>
        <w:spacing w:before="120" w:after="120" w:line="240" w:lineRule="auto"/>
        <w:jc w:val="both"/>
      </w:pPr>
      <w:r>
        <w:tab/>
        <w:t>- Nâng cao hiệu quả hoạt động của các Tổ hoà giải ở cơ sở, hoà giải viên và chất lượng hoà giải;</w:t>
      </w:r>
    </w:p>
    <w:p w:rsidR="002E6FC4" w:rsidRPr="002C1450" w:rsidRDefault="002E6FC4" w:rsidP="002E6FC4">
      <w:pPr>
        <w:spacing w:before="120" w:after="120" w:line="240" w:lineRule="auto"/>
        <w:jc w:val="both"/>
      </w:pPr>
      <w:r>
        <w:tab/>
        <w:t xml:space="preserve">- Phấn đấu thực hiện hoà giải 100% các vụ việc tranh chấp theo quy định được hoà giải ở cơ sở, trong đó hoà giải thành đạt trên </w:t>
      </w:r>
      <w:r w:rsidR="0003141E">
        <w:t>8</w:t>
      </w:r>
      <w:r>
        <w:t xml:space="preserve">0% các vụ việc được hoà giải. </w:t>
      </w:r>
    </w:p>
    <w:p w:rsidR="002E6FC4" w:rsidRPr="006B5E25" w:rsidRDefault="002E6FC4" w:rsidP="002E6FC4">
      <w:pPr>
        <w:spacing w:before="120" w:after="120" w:line="240" w:lineRule="auto"/>
        <w:jc w:val="both"/>
        <w:rPr>
          <w:b/>
        </w:rPr>
      </w:pPr>
      <w:r>
        <w:tab/>
      </w:r>
      <w:r w:rsidRPr="006B5E25">
        <w:rPr>
          <w:b/>
        </w:rPr>
        <w:t>2. Yêu cầu</w:t>
      </w:r>
    </w:p>
    <w:p w:rsidR="002E6FC4" w:rsidRDefault="002E6FC4" w:rsidP="002E6FC4">
      <w:pPr>
        <w:spacing w:before="120" w:after="120" w:line="240" w:lineRule="auto"/>
        <w:jc w:val="both"/>
      </w:pPr>
      <w:r>
        <w:tab/>
        <w:t>- Các Tổ hoà giải và hoạt động hoà giải bám sát quy định của Luật hoà giải ở cơ sở, Nghị định số 15/2014/NĐ-CP ngày 27 tháng 02 năm 2014 của Chính phủ Quy định chi tiết một số điều và biện pháp thi hành Luật hoà giải ở cơ sở, Quyết định số 889/QĐ-BTP ngày 21 tháng 4 năm 2014 của Bộ trưởng Bộ Tư pháp ban hành mẫu Sổ theo dõi hoạt động hoà giải ở cơ sở;</w:t>
      </w:r>
    </w:p>
    <w:p w:rsidR="002E6FC4" w:rsidRDefault="002E6FC4" w:rsidP="002E6FC4">
      <w:pPr>
        <w:spacing w:before="120" w:after="120" w:line="240" w:lineRule="auto"/>
        <w:jc w:val="both"/>
      </w:pPr>
      <w:r>
        <w:tab/>
        <w:t>- Xác định cụ thể nội dung công việc, bảo đảm tiến độ, chất lượng, thời hạn hoàn thành và trách nhiệm của các cấp, các cơ quan, tổ chức liên quan trong việc triển khai thực hiện;</w:t>
      </w:r>
    </w:p>
    <w:p w:rsidR="002E6FC4" w:rsidRDefault="002E6FC4" w:rsidP="002E6FC4">
      <w:pPr>
        <w:spacing w:before="120" w:after="120" w:line="240" w:lineRule="auto"/>
        <w:jc w:val="both"/>
      </w:pPr>
      <w:r>
        <w:tab/>
        <w:t>- Gắn công tác hòa giải ở cơ sở với công tác tuyên truyền, phổ biến, giáo dục pháp luật, nâng cao hiểu biết và ý thức chấp hành pháp luật cho nhân dân.</w:t>
      </w:r>
    </w:p>
    <w:p w:rsidR="002E6FC4" w:rsidRPr="00E6662F" w:rsidRDefault="002E6FC4" w:rsidP="002E6FC4">
      <w:pPr>
        <w:spacing w:before="120" w:after="120" w:line="240" w:lineRule="auto"/>
        <w:jc w:val="both"/>
        <w:rPr>
          <w:b/>
        </w:rPr>
      </w:pPr>
      <w:r>
        <w:tab/>
      </w:r>
      <w:r w:rsidRPr="00E6662F">
        <w:rPr>
          <w:b/>
        </w:rPr>
        <w:t>II. NHIỆM VỤ VÀ GIẢI PHÁP</w:t>
      </w:r>
    </w:p>
    <w:p w:rsidR="002E6FC4" w:rsidRPr="00E6662F" w:rsidRDefault="002E6FC4" w:rsidP="002E6FC4">
      <w:pPr>
        <w:pStyle w:val="ListParagraph"/>
        <w:numPr>
          <w:ilvl w:val="0"/>
          <w:numId w:val="1"/>
        </w:numPr>
        <w:spacing w:before="120" w:after="120" w:line="240" w:lineRule="auto"/>
        <w:jc w:val="both"/>
        <w:rPr>
          <w:b/>
        </w:rPr>
      </w:pPr>
      <w:r w:rsidRPr="00E6662F">
        <w:rPr>
          <w:b/>
        </w:rPr>
        <w:t>Triển khai thực hiện</w:t>
      </w:r>
    </w:p>
    <w:p w:rsidR="002E6FC4" w:rsidRDefault="002E6FC4" w:rsidP="002E6FC4">
      <w:pPr>
        <w:spacing w:before="120" w:after="120" w:line="240" w:lineRule="auto"/>
        <w:ind w:firstLine="720"/>
        <w:jc w:val="both"/>
      </w:pPr>
      <w:r>
        <w:t>- Ủy ban nhân dân xã chỉ đạo, tổ chức thực hiện văn bản pháp luật về hòa giải ở cơ sở, hướng dẫn lồng ghép thực hiện pháp luật về hòa giải ở cơ sở vào xây dựng và thực hiện hương ước, quy ước của thôn, làng.</w:t>
      </w:r>
    </w:p>
    <w:p w:rsidR="0074661D" w:rsidRDefault="002E6FC4" w:rsidP="002E6FC4">
      <w:pPr>
        <w:spacing w:before="120" w:after="120" w:line="240" w:lineRule="auto"/>
        <w:jc w:val="both"/>
      </w:pPr>
      <w:r>
        <w:tab/>
        <w:t>- Thời gian thực hiện: Cả năm 202</w:t>
      </w:r>
      <w:r w:rsidR="0003141E">
        <w:t>1</w:t>
      </w:r>
      <w:r>
        <w:t>.</w:t>
      </w:r>
    </w:p>
    <w:p w:rsidR="0074661D" w:rsidRDefault="0074661D" w:rsidP="002E6FC4">
      <w:pPr>
        <w:spacing w:before="120" w:after="120" w:line="240" w:lineRule="auto"/>
        <w:jc w:val="both"/>
      </w:pPr>
    </w:p>
    <w:p w:rsidR="0074661D" w:rsidRDefault="0074661D" w:rsidP="002E6FC4">
      <w:pPr>
        <w:spacing w:before="120" w:after="120" w:line="240" w:lineRule="auto"/>
        <w:jc w:val="both"/>
      </w:pPr>
    </w:p>
    <w:p w:rsidR="0074661D" w:rsidRDefault="0074661D" w:rsidP="002E6FC4">
      <w:pPr>
        <w:spacing w:before="120" w:after="120" w:line="240" w:lineRule="auto"/>
        <w:jc w:val="both"/>
      </w:pPr>
    </w:p>
    <w:p w:rsidR="0074661D" w:rsidRDefault="002E6FC4" w:rsidP="0074661D">
      <w:pPr>
        <w:spacing w:before="120" w:after="120" w:line="240" w:lineRule="auto"/>
        <w:ind w:firstLine="720"/>
        <w:jc w:val="both"/>
      </w:pPr>
      <w:r w:rsidRPr="00E6662F">
        <w:rPr>
          <w:b/>
        </w:rPr>
        <w:lastRenderedPageBreak/>
        <w:t>2. Rà soát thành phần, hoạt động của các Tổ hòa giải cơ sở và củng cố, kiện toàn các Tổ hòa giải, đảm bảo hoạt động theo quy định pháp luật</w:t>
      </w:r>
    </w:p>
    <w:p w:rsidR="002E6FC4" w:rsidRDefault="002E6FC4" w:rsidP="0074661D">
      <w:pPr>
        <w:spacing w:before="120" w:after="120" w:line="240" w:lineRule="auto"/>
        <w:ind w:firstLine="720"/>
        <w:jc w:val="both"/>
      </w:pPr>
      <w:r>
        <w:t>- Tiếp tục rà soát số lượng, thành phần các Tổ hòa giải ở cơ sở theo quy định tại Khoản 1, Điều 12 của Luật hòa giải ở cơ sở, kiện toàn các Tổ hòa giải bảo đảm cho hoạt động hòa giải.</w:t>
      </w:r>
    </w:p>
    <w:p w:rsidR="002E6FC4" w:rsidRDefault="002E6FC4" w:rsidP="002E6FC4">
      <w:pPr>
        <w:spacing w:before="120" w:after="120" w:line="240" w:lineRule="auto"/>
        <w:jc w:val="both"/>
      </w:pPr>
      <w:r>
        <w:tab/>
        <w:t>- Thời gian: Quý I</w:t>
      </w:r>
      <w:r w:rsidR="0003141E">
        <w:t>I</w:t>
      </w:r>
      <w:r>
        <w:t>, năm 202</w:t>
      </w:r>
      <w:r w:rsidR="0003141E">
        <w:t>1</w:t>
      </w:r>
      <w:r>
        <w:t>.</w:t>
      </w:r>
    </w:p>
    <w:p w:rsidR="002E6FC4" w:rsidRPr="00A60E43" w:rsidRDefault="002E6FC4" w:rsidP="002E6FC4">
      <w:pPr>
        <w:spacing w:before="120" w:after="120" w:line="240" w:lineRule="auto"/>
        <w:jc w:val="both"/>
        <w:rPr>
          <w:b/>
        </w:rPr>
      </w:pPr>
      <w:r>
        <w:tab/>
      </w:r>
      <w:r w:rsidRPr="00A60E43">
        <w:rPr>
          <w:b/>
        </w:rPr>
        <w:t>3. Tập huấn nghiệp vụ, bồi dưỡng kiến thức pháp luật cho hòa giải viên</w:t>
      </w:r>
    </w:p>
    <w:p w:rsidR="002E6FC4" w:rsidRDefault="002E6FC4" w:rsidP="002E6FC4">
      <w:pPr>
        <w:spacing w:before="120" w:after="120" w:line="240" w:lineRule="auto"/>
        <w:jc w:val="both"/>
      </w:pPr>
      <w:r>
        <w:tab/>
        <w:t>- Căn cứ quy định tại Điều 9 Luật hòa giải ở cơ sở và Điều 4 Nghị định số 15/2014/NĐ-CP ngày 27 tháng 02 năm 2014 của Chính phủ quy định chi tiết một số điều và biện pháp thi hành Luật hòa giải ở cơ sở, Ủy ban nhân dân xã phối hợp với Phòng Tư pháp thị xã tổ chức tập huấn nghiệp vụ, bồi dưỡng kiến thức pháp luật cho hòa giải viên.</w:t>
      </w:r>
    </w:p>
    <w:p w:rsidR="002E6FC4" w:rsidRDefault="002E6FC4" w:rsidP="002E6FC4">
      <w:pPr>
        <w:spacing w:before="120" w:after="120" w:line="240" w:lineRule="auto"/>
        <w:jc w:val="both"/>
      </w:pPr>
      <w:r>
        <w:tab/>
        <w:t>- Thời gian: Cả năm 202</w:t>
      </w:r>
      <w:r w:rsidR="0074661D">
        <w:t>1</w:t>
      </w:r>
      <w:r>
        <w:t>.</w:t>
      </w:r>
    </w:p>
    <w:p w:rsidR="002E6FC4" w:rsidRPr="00E71ED7" w:rsidRDefault="002E6FC4" w:rsidP="002E6FC4">
      <w:pPr>
        <w:spacing w:before="120" w:after="120" w:line="240" w:lineRule="auto"/>
        <w:jc w:val="both"/>
        <w:rPr>
          <w:b/>
        </w:rPr>
      </w:pPr>
      <w:r>
        <w:tab/>
      </w:r>
      <w:r w:rsidRPr="00E71ED7">
        <w:rPr>
          <w:b/>
        </w:rPr>
        <w:t>4. Hướng dẫn thực hiện thủ tục yêu cầu Tòa án công nhận kết quả hòa giải thành ở cơ sở</w:t>
      </w:r>
    </w:p>
    <w:p w:rsidR="002E6FC4" w:rsidRDefault="002E6FC4" w:rsidP="002E6FC4">
      <w:pPr>
        <w:spacing w:before="120" w:after="120" w:line="240" w:lineRule="auto"/>
        <w:jc w:val="both"/>
      </w:pPr>
      <w:r>
        <w:tab/>
        <w:t>- Ủy ban nhân dân xã phổ biến quy định “Thủ tục yêu cầu Tòa án công nhận kết quả hòa giải thành ở cơ sở” đến hòa giải viên ở cơ sở để hướng dẫn cho các bên tranh chấp thực hiện sau khi tiến hành hòa giải.</w:t>
      </w:r>
    </w:p>
    <w:p w:rsidR="002E6FC4" w:rsidRDefault="002E6FC4" w:rsidP="002E6FC4">
      <w:pPr>
        <w:spacing w:before="120" w:after="120" w:line="240" w:lineRule="auto"/>
        <w:jc w:val="both"/>
      </w:pPr>
      <w:r>
        <w:tab/>
        <w:t>- Thời gian: Cả năm 202</w:t>
      </w:r>
      <w:r w:rsidR="0074661D">
        <w:t>1</w:t>
      </w:r>
      <w:r>
        <w:t>.</w:t>
      </w:r>
    </w:p>
    <w:p w:rsidR="002E6FC4" w:rsidRPr="00A5573C" w:rsidRDefault="002E6FC4" w:rsidP="002E6FC4">
      <w:pPr>
        <w:spacing w:before="120" w:after="120" w:line="240" w:lineRule="auto"/>
        <w:jc w:val="both"/>
        <w:rPr>
          <w:b/>
        </w:rPr>
      </w:pPr>
      <w:r>
        <w:tab/>
      </w:r>
      <w:r w:rsidRPr="00A5573C">
        <w:rPr>
          <w:b/>
        </w:rPr>
        <w:t>5. Thống kê, báo cáo việc triển khai thực hiện</w:t>
      </w:r>
    </w:p>
    <w:p w:rsidR="002E6FC4" w:rsidRDefault="002E6FC4" w:rsidP="002E6FC4">
      <w:pPr>
        <w:spacing w:before="120" w:after="120" w:line="240" w:lineRule="auto"/>
        <w:jc w:val="both"/>
      </w:pPr>
      <w:r>
        <w:tab/>
        <w:t>Việc thống kê, báo cáo thực hiện theo quy định tại Thông tư số 03/2019/TT-BTP ngày 30 tháng 3 năm 2019 của Bộ Tư pháp hướng dẫn một số nội dung về hoạt động thống kê của ngành Tư pháp.</w:t>
      </w:r>
    </w:p>
    <w:p w:rsidR="002E6FC4" w:rsidRPr="00425AC8" w:rsidRDefault="002E6FC4" w:rsidP="002E6FC4">
      <w:pPr>
        <w:spacing w:before="120" w:after="120" w:line="240" w:lineRule="auto"/>
        <w:jc w:val="both"/>
        <w:rPr>
          <w:b/>
        </w:rPr>
      </w:pPr>
      <w:r>
        <w:tab/>
      </w:r>
      <w:r w:rsidRPr="00425AC8">
        <w:rPr>
          <w:b/>
        </w:rPr>
        <w:t>III. KINH PHÍ THỰC HIỆN</w:t>
      </w:r>
    </w:p>
    <w:p w:rsidR="002E6FC4" w:rsidRDefault="002E6FC4" w:rsidP="002E6FC4">
      <w:pPr>
        <w:spacing w:before="120" w:after="120" w:line="240" w:lineRule="auto"/>
        <w:ind w:firstLine="720"/>
        <w:jc w:val="both"/>
      </w:pPr>
      <w:r>
        <w:t xml:space="preserve">1. </w:t>
      </w:r>
      <w:r w:rsidRPr="00425AC8">
        <w:t>Kinh phí thực hiện công tác hòa giải ở cơ sở do ngân sách Ủy ban nhân dân xã bố trí.</w:t>
      </w:r>
    </w:p>
    <w:p w:rsidR="002E6FC4" w:rsidRPr="00425AC8" w:rsidRDefault="002E6FC4" w:rsidP="002E6FC4">
      <w:pPr>
        <w:spacing w:before="120" w:after="120" w:line="240" w:lineRule="auto"/>
        <w:jc w:val="both"/>
      </w:pPr>
      <w:r>
        <w:tab/>
        <w:t>2. Huy động nguồn kinh phí hỗ trợ từ các Chương trình, Đề án, Dự án liên quan đang được triển khai thực hiện.</w:t>
      </w:r>
    </w:p>
    <w:p w:rsidR="002E6FC4" w:rsidRPr="00F6033B" w:rsidRDefault="002E6FC4" w:rsidP="002E6FC4">
      <w:pPr>
        <w:spacing w:before="120" w:after="120" w:line="240" w:lineRule="auto"/>
        <w:jc w:val="both"/>
        <w:rPr>
          <w:b/>
        </w:rPr>
      </w:pPr>
      <w:r>
        <w:tab/>
      </w:r>
      <w:r>
        <w:rPr>
          <w:b/>
        </w:rPr>
        <w:t>IV.</w:t>
      </w:r>
      <w:r w:rsidRPr="00F6033B">
        <w:rPr>
          <w:b/>
        </w:rPr>
        <w:t xml:space="preserve"> TỔ CHỨC THỰC HIỆN</w:t>
      </w:r>
    </w:p>
    <w:p w:rsidR="002E6FC4" w:rsidRDefault="002E6FC4" w:rsidP="002E6FC4">
      <w:pPr>
        <w:spacing w:before="120" w:after="120" w:line="240" w:lineRule="auto"/>
        <w:jc w:val="both"/>
      </w:pPr>
      <w:r w:rsidRPr="00F6033B">
        <w:rPr>
          <w:b/>
        </w:rPr>
        <w:tab/>
      </w:r>
      <w:r w:rsidRPr="00FC4395">
        <w:t>Công chức Tư pháp – Hộ tịch chịu trách nhiệm theo dõi, đôn đốc việc triển khai thực hiện Kế hoạch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4661D" w:rsidTr="0074661D">
        <w:trPr>
          <w:trHeight w:val="480"/>
        </w:trPr>
        <w:tc>
          <w:tcPr>
            <w:tcW w:w="4814" w:type="dxa"/>
          </w:tcPr>
          <w:p w:rsidR="0074661D" w:rsidRPr="0011738B" w:rsidRDefault="0074661D" w:rsidP="0074661D">
            <w:pPr>
              <w:spacing w:after="0" w:line="240" w:lineRule="auto"/>
              <w:rPr>
                <w:b/>
                <w:i/>
                <w:sz w:val="24"/>
              </w:rPr>
            </w:pPr>
            <w:r w:rsidRPr="0011738B">
              <w:rPr>
                <w:b/>
                <w:i/>
                <w:sz w:val="24"/>
              </w:rPr>
              <w:t>Nơi nhận:</w:t>
            </w:r>
          </w:p>
          <w:p w:rsidR="0074661D" w:rsidRPr="0011738B" w:rsidRDefault="0074661D" w:rsidP="0074661D">
            <w:pPr>
              <w:spacing w:after="0" w:line="240" w:lineRule="auto"/>
              <w:rPr>
                <w:sz w:val="22"/>
              </w:rPr>
            </w:pPr>
            <w:r w:rsidRPr="0011738B">
              <w:rPr>
                <w:sz w:val="22"/>
              </w:rPr>
              <w:t>- UBND thị xã;</w:t>
            </w:r>
          </w:p>
          <w:p w:rsidR="0074661D" w:rsidRPr="0011738B" w:rsidRDefault="0074661D" w:rsidP="0074661D">
            <w:pPr>
              <w:spacing w:after="0" w:line="240" w:lineRule="auto"/>
              <w:rPr>
                <w:sz w:val="22"/>
              </w:rPr>
            </w:pPr>
            <w:r w:rsidRPr="0011738B">
              <w:rPr>
                <w:sz w:val="22"/>
              </w:rPr>
              <w:t xml:space="preserve">- </w:t>
            </w:r>
            <w:r>
              <w:rPr>
                <w:sz w:val="22"/>
              </w:rPr>
              <w:t>Phòng Tư pháp</w:t>
            </w:r>
            <w:r w:rsidRPr="0011738B">
              <w:rPr>
                <w:sz w:val="22"/>
              </w:rPr>
              <w:t>;</w:t>
            </w:r>
          </w:p>
          <w:p w:rsidR="0074661D" w:rsidRPr="0011738B" w:rsidRDefault="0074661D" w:rsidP="0074661D">
            <w:pPr>
              <w:spacing w:after="0" w:line="240" w:lineRule="auto"/>
              <w:rPr>
                <w:sz w:val="22"/>
              </w:rPr>
            </w:pPr>
            <w:r w:rsidRPr="0011738B">
              <w:rPr>
                <w:sz w:val="22"/>
              </w:rPr>
              <w:t>- BTV Đảng ủy;</w:t>
            </w:r>
          </w:p>
          <w:p w:rsidR="0074661D" w:rsidRPr="0011738B" w:rsidRDefault="0074661D" w:rsidP="0074661D">
            <w:pPr>
              <w:spacing w:after="0" w:line="240" w:lineRule="auto"/>
              <w:rPr>
                <w:sz w:val="22"/>
              </w:rPr>
            </w:pPr>
            <w:r w:rsidRPr="0011738B">
              <w:rPr>
                <w:sz w:val="22"/>
              </w:rPr>
              <w:t>- TT.HĐND</w:t>
            </w:r>
            <w:r>
              <w:rPr>
                <w:sz w:val="22"/>
              </w:rPr>
              <w:t xml:space="preserve"> </w:t>
            </w:r>
            <w:r w:rsidRPr="0011738B">
              <w:rPr>
                <w:sz w:val="22"/>
              </w:rPr>
              <w:t>xã;</w:t>
            </w:r>
          </w:p>
          <w:p w:rsidR="0074661D" w:rsidRPr="0011738B" w:rsidRDefault="0074661D" w:rsidP="0074661D">
            <w:pPr>
              <w:spacing w:after="0" w:line="240" w:lineRule="auto"/>
              <w:rPr>
                <w:sz w:val="22"/>
              </w:rPr>
            </w:pPr>
            <w:r>
              <w:rPr>
                <w:sz w:val="22"/>
              </w:rPr>
              <w:t xml:space="preserve">- CT, </w:t>
            </w:r>
            <w:r w:rsidRPr="0011738B">
              <w:rPr>
                <w:sz w:val="22"/>
              </w:rPr>
              <w:t>PCT UBND xã;</w:t>
            </w:r>
          </w:p>
          <w:p w:rsidR="0074661D" w:rsidRPr="0011738B" w:rsidRDefault="0074661D" w:rsidP="0074661D">
            <w:pPr>
              <w:spacing w:after="0" w:line="240" w:lineRule="auto"/>
              <w:rPr>
                <w:sz w:val="22"/>
              </w:rPr>
            </w:pPr>
            <w:r w:rsidRPr="0011738B">
              <w:rPr>
                <w:sz w:val="22"/>
              </w:rPr>
              <w:t>- UBMTTQ xã;</w:t>
            </w:r>
          </w:p>
          <w:p w:rsidR="0074661D" w:rsidRDefault="0074661D" w:rsidP="0074661D">
            <w:pPr>
              <w:spacing w:after="0" w:line="240" w:lineRule="auto"/>
              <w:rPr>
                <w:sz w:val="22"/>
              </w:rPr>
            </w:pPr>
            <w:r w:rsidRPr="0011738B">
              <w:rPr>
                <w:sz w:val="22"/>
              </w:rPr>
              <w:t xml:space="preserve">- </w:t>
            </w:r>
            <w:r>
              <w:rPr>
                <w:sz w:val="22"/>
              </w:rPr>
              <w:t>Các ban ngành đoàn thể, cơ quan, đơn vị</w:t>
            </w:r>
            <w:r w:rsidR="00047037">
              <w:rPr>
                <w:sz w:val="22"/>
              </w:rPr>
              <w:t>;</w:t>
            </w:r>
            <w:bookmarkStart w:id="0" w:name="_GoBack"/>
            <w:bookmarkEnd w:id="0"/>
            <w:r>
              <w:rPr>
                <w:sz w:val="22"/>
              </w:rPr>
              <w:t xml:space="preserve"> </w:t>
            </w:r>
          </w:p>
          <w:p w:rsidR="0074661D" w:rsidRDefault="0074661D" w:rsidP="0074661D">
            <w:pPr>
              <w:spacing w:after="0" w:line="240" w:lineRule="auto"/>
              <w:rPr>
                <w:sz w:val="22"/>
              </w:rPr>
            </w:pPr>
            <w:r w:rsidRPr="0011738B">
              <w:rPr>
                <w:sz w:val="22"/>
              </w:rPr>
              <w:t xml:space="preserve">- </w:t>
            </w:r>
            <w:r>
              <w:rPr>
                <w:sz w:val="22"/>
              </w:rPr>
              <w:t>Cán bộ, Công chức xã;</w:t>
            </w:r>
          </w:p>
          <w:p w:rsidR="0074661D" w:rsidRPr="0074661D" w:rsidRDefault="0074661D" w:rsidP="0074661D">
            <w:pPr>
              <w:spacing w:after="0" w:line="240" w:lineRule="auto"/>
              <w:rPr>
                <w:sz w:val="22"/>
              </w:rPr>
            </w:pPr>
            <w:r>
              <w:rPr>
                <w:sz w:val="22"/>
              </w:rPr>
              <w:t>- Lưu: VT.</w:t>
            </w:r>
            <w:r>
              <w:tab/>
            </w:r>
          </w:p>
        </w:tc>
        <w:tc>
          <w:tcPr>
            <w:tcW w:w="4814" w:type="dxa"/>
          </w:tcPr>
          <w:p w:rsidR="0074661D" w:rsidRPr="0011738B" w:rsidRDefault="0074661D" w:rsidP="0074661D">
            <w:pPr>
              <w:spacing w:after="0" w:line="240" w:lineRule="auto"/>
              <w:jc w:val="center"/>
              <w:rPr>
                <w:b/>
              </w:rPr>
            </w:pPr>
            <w:r w:rsidRPr="0011738B">
              <w:rPr>
                <w:b/>
              </w:rPr>
              <w:t>TM. ỦY BAN NHÂN DÂN</w:t>
            </w:r>
          </w:p>
          <w:p w:rsidR="0074661D" w:rsidRPr="0011738B" w:rsidRDefault="0074661D" w:rsidP="0074661D">
            <w:pPr>
              <w:spacing w:after="0" w:line="240" w:lineRule="auto"/>
              <w:jc w:val="center"/>
              <w:rPr>
                <w:b/>
              </w:rPr>
            </w:pPr>
            <w:r w:rsidRPr="0011738B">
              <w:rPr>
                <w:b/>
              </w:rPr>
              <w:t>CHỦ TỊCH</w:t>
            </w:r>
          </w:p>
          <w:p w:rsidR="0074661D" w:rsidRDefault="0074661D" w:rsidP="002E6FC4">
            <w:pPr>
              <w:spacing w:before="120" w:after="120" w:line="240" w:lineRule="auto"/>
              <w:jc w:val="both"/>
            </w:pPr>
          </w:p>
          <w:p w:rsidR="0074661D" w:rsidRDefault="0074661D" w:rsidP="002E6FC4">
            <w:pPr>
              <w:spacing w:before="120" w:after="120" w:line="240" w:lineRule="auto"/>
              <w:jc w:val="both"/>
            </w:pPr>
          </w:p>
          <w:p w:rsidR="0074661D" w:rsidRDefault="0074661D" w:rsidP="002E6FC4">
            <w:pPr>
              <w:spacing w:before="120" w:after="120" w:line="240" w:lineRule="auto"/>
              <w:jc w:val="both"/>
            </w:pPr>
          </w:p>
          <w:p w:rsidR="0074661D" w:rsidRPr="0074661D" w:rsidRDefault="0074661D" w:rsidP="0074661D">
            <w:pPr>
              <w:spacing w:before="120" w:after="120" w:line="240" w:lineRule="auto"/>
              <w:jc w:val="center"/>
              <w:rPr>
                <w:b/>
              </w:rPr>
            </w:pPr>
            <w:r w:rsidRPr="0074661D">
              <w:rPr>
                <w:b/>
              </w:rPr>
              <w:t>Lê Xuân Hướng</w:t>
            </w:r>
          </w:p>
        </w:tc>
      </w:tr>
    </w:tbl>
    <w:p w:rsidR="0074661D" w:rsidRPr="00FC4395" w:rsidRDefault="0074661D" w:rsidP="002E6FC4">
      <w:pPr>
        <w:spacing w:before="120" w:after="120" w:line="240" w:lineRule="auto"/>
        <w:jc w:val="both"/>
      </w:pPr>
    </w:p>
    <w:p w:rsidR="002E6FC4" w:rsidRPr="00AA505C" w:rsidRDefault="002E6FC4" w:rsidP="002E6FC4">
      <w:pPr>
        <w:spacing w:after="0" w:line="240" w:lineRule="auto"/>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701"/>
      </w:tblGrid>
      <w:tr w:rsidR="002E6FC4" w:rsidTr="00177876">
        <w:tc>
          <w:tcPr>
            <w:tcW w:w="4700" w:type="dxa"/>
            <w:tcBorders>
              <w:top w:val="nil"/>
              <w:left w:val="nil"/>
              <w:bottom w:val="nil"/>
              <w:right w:val="nil"/>
            </w:tcBorders>
            <w:shd w:val="clear" w:color="auto" w:fill="auto"/>
          </w:tcPr>
          <w:p w:rsidR="002E6FC4" w:rsidRPr="00BC1F99" w:rsidRDefault="002E6FC4" w:rsidP="00177876">
            <w:pPr>
              <w:spacing w:after="0" w:line="240" w:lineRule="auto"/>
              <w:rPr>
                <w:sz w:val="22"/>
              </w:rPr>
            </w:pPr>
          </w:p>
        </w:tc>
        <w:tc>
          <w:tcPr>
            <w:tcW w:w="4701" w:type="dxa"/>
            <w:tcBorders>
              <w:top w:val="nil"/>
              <w:left w:val="nil"/>
              <w:bottom w:val="nil"/>
              <w:right w:val="nil"/>
            </w:tcBorders>
            <w:shd w:val="clear" w:color="auto" w:fill="auto"/>
          </w:tcPr>
          <w:p w:rsidR="002E6FC4" w:rsidRPr="0011738B" w:rsidRDefault="002E6FC4" w:rsidP="00177876">
            <w:pPr>
              <w:spacing w:after="0" w:line="240" w:lineRule="auto"/>
              <w:jc w:val="center"/>
              <w:rPr>
                <w:b/>
              </w:rPr>
            </w:pPr>
          </w:p>
          <w:p w:rsidR="002E6FC4" w:rsidRPr="0011738B" w:rsidRDefault="002E6FC4" w:rsidP="00177876">
            <w:pPr>
              <w:spacing w:after="0" w:line="240" w:lineRule="auto"/>
              <w:jc w:val="center"/>
              <w:rPr>
                <w:b/>
              </w:rPr>
            </w:pPr>
          </w:p>
          <w:p w:rsidR="002E6FC4" w:rsidRPr="0011738B" w:rsidRDefault="002E6FC4" w:rsidP="00177876">
            <w:pPr>
              <w:spacing w:after="0" w:line="240" w:lineRule="auto"/>
              <w:jc w:val="center"/>
              <w:rPr>
                <w:b/>
              </w:rPr>
            </w:pPr>
          </w:p>
          <w:p w:rsidR="002E6FC4" w:rsidRPr="0011738B" w:rsidRDefault="002E6FC4" w:rsidP="00177876">
            <w:pPr>
              <w:spacing w:after="0" w:line="240" w:lineRule="auto"/>
              <w:jc w:val="center"/>
              <w:rPr>
                <w:b/>
              </w:rPr>
            </w:pPr>
          </w:p>
          <w:p w:rsidR="002E6FC4" w:rsidRPr="0011738B" w:rsidRDefault="002E6FC4" w:rsidP="00177876">
            <w:pPr>
              <w:spacing w:after="0" w:line="240" w:lineRule="auto"/>
              <w:jc w:val="center"/>
              <w:rPr>
                <w:b/>
              </w:rPr>
            </w:pPr>
          </w:p>
          <w:p w:rsidR="002E6FC4" w:rsidRDefault="002E6FC4" w:rsidP="0074661D">
            <w:pPr>
              <w:tabs>
                <w:tab w:val="center" w:pos="2242"/>
              </w:tabs>
              <w:spacing w:after="0" w:line="240" w:lineRule="auto"/>
            </w:pPr>
            <w:r>
              <w:rPr>
                <w:b/>
              </w:rPr>
              <w:tab/>
            </w:r>
          </w:p>
        </w:tc>
      </w:tr>
    </w:tbl>
    <w:p w:rsidR="002E6FC4" w:rsidRDefault="002E6FC4" w:rsidP="002E6FC4"/>
    <w:p w:rsidR="00E62059" w:rsidRDefault="00E62059"/>
    <w:sectPr w:rsidR="00E62059" w:rsidSect="0074661D">
      <w:headerReference w:type="default" r:id="rId7"/>
      <w:pgSz w:w="11907" w:h="16840" w:code="9"/>
      <w:pgMar w:top="851" w:right="851" w:bottom="709" w:left="1418" w:header="567" w:footer="3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72" w:rsidRDefault="00F87B72">
      <w:pPr>
        <w:spacing w:after="0" w:line="240" w:lineRule="auto"/>
      </w:pPr>
      <w:r>
        <w:separator/>
      </w:r>
    </w:p>
  </w:endnote>
  <w:endnote w:type="continuationSeparator" w:id="0">
    <w:p w:rsidR="00F87B72" w:rsidRDefault="00F8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72" w:rsidRDefault="00F87B72">
      <w:pPr>
        <w:spacing w:after="0" w:line="240" w:lineRule="auto"/>
      </w:pPr>
      <w:r>
        <w:separator/>
      </w:r>
    </w:p>
  </w:footnote>
  <w:footnote w:type="continuationSeparator" w:id="0">
    <w:p w:rsidR="00F87B72" w:rsidRDefault="00F87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39312"/>
      <w:docPartObj>
        <w:docPartGallery w:val="Page Numbers (Top of Page)"/>
        <w:docPartUnique/>
      </w:docPartObj>
    </w:sdtPr>
    <w:sdtEndPr>
      <w:rPr>
        <w:noProof/>
      </w:rPr>
    </w:sdtEndPr>
    <w:sdtContent>
      <w:p w:rsidR="0074661D" w:rsidRDefault="0074661D">
        <w:pPr>
          <w:pStyle w:val="Header"/>
          <w:jc w:val="center"/>
        </w:pPr>
        <w:r>
          <w:fldChar w:fldCharType="begin"/>
        </w:r>
        <w:r>
          <w:instrText xml:space="preserve"> PAGE   \* MERGEFORMAT </w:instrText>
        </w:r>
        <w:r>
          <w:fldChar w:fldCharType="separate"/>
        </w:r>
        <w:r w:rsidR="00047037">
          <w:rPr>
            <w:noProof/>
          </w:rPr>
          <w:t>3</w:t>
        </w:r>
        <w:r>
          <w:rPr>
            <w:noProof/>
          </w:rPr>
          <w:fldChar w:fldCharType="end"/>
        </w:r>
      </w:p>
    </w:sdtContent>
  </w:sdt>
  <w:p w:rsidR="0074661D" w:rsidRDefault="0074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B200A"/>
    <w:multiLevelType w:val="hybridMultilevel"/>
    <w:tmpl w:val="8834D2D4"/>
    <w:lvl w:ilvl="0" w:tplc="BC407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C4"/>
    <w:rsid w:val="0003141E"/>
    <w:rsid w:val="00047037"/>
    <w:rsid w:val="00235513"/>
    <w:rsid w:val="002E6FC4"/>
    <w:rsid w:val="00493978"/>
    <w:rsid w:val="0074661D"/>
    <w:rsid w:val="00E62059"/>
    <w:rsid w:val="00F8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DC998-E283-4F51-8BB0-C7F32717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C4"/>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C4"/>
    <w:rPr>
      <w:rFonts w:ascii="Times New Roman" w:hAnsi="Times New Roman"/>
      <w:sz w:val="28"/>
    </w:rPr>
  </w:style>
  <w:style w:type="paragraph" w:styleId="ListParagraph">
    <w:name w:val="List Paragraph"/>
    <w:basedOn w:val="Normal"/>
    <w:uiPriority w:val="34"/>
    <w:qFormat/>
    <w:rsid w:val="002E6FC4"/>
    <w:pPr>
      <w:ind w:left="720"/>
      <w:contextualSpacing/>
    </w:pPr>
  </w:style>
  <w:style w:type="table" w:styleId="TableGrid">
    <w:name w:val="Table Grid"/>
    <w:basedOn w:val="TableNormal"/>
    <w:uiPriority w:val="39"/>
    <w:rsid w:val="0074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6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1D"/>
    <w:rPr>
      <w:rFonts w:ascii="Times New Roman" w:hAnsi="Times New Roman"/>
      <w:sz w:val="28"/>
    </w:rPr>
  </w:style>
  <w:style w:type="paragraph" w:styleId="BalloonText">
    <w:name w:val="Balloon Text"/>
    <w:basedOn w:val="Normal"/>
    <w:link w:val="BalloonTextChar"/>
    <w:uiPriority w:val="99"/>
    <w:semiHidden/>
    <w:unhideWhenUsed/>
    <w:rsid w:val="00047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2021-02-02T02:27:00Z</cp:lastPrinted>
  <dcterms:created xsi:type="dcterms:W3CDTF">2021-01-22T08:03:00Z</dcterms:created>
  <dcterms:modified xsi:type="dcterms:W3CDTF">2021-02-02T02:28:00Z</dcterms:modified>
</cp:coreProperties>
</file>