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5A7" w:rsidRDefault="00AA26CE" w:rsidP="00AA26CE">
      <w:pPr>
        <w:widowControl w:val="0"/>
        <w:tabs>
          <w:tab w:val="left" w:pos="567"/>
        </w:tabs>
        <w:spacing w:before="120" w:after="120" w:line="340" w:lineRule="exact"/>
        <w:jc w:val="both"/>
        <w:rPr>
          <w:sz w:val="28"/>
          <w:szCs w:val="28"/>
        </w:rPr>
      </w:pPr>
      <w:r>
        <w:rPr>
          <w:sz w:val="28"/>
          <w:szCs w:val="28"/>
        </w:rPr>
        <w:tab/>
      </w:r>
      <w:r w:rsidR="00446B36" w:rsidRPr="00AA26CE">
        <w:rPr>
          <w:sz w:val="28"/>
          <w:szCs w:val="28"/>
        </w:rPr>
        <w:t>Bầu cử và ứng cử vào các cơ quan đại diện của Nhân dân là các quyền cơ bản của công dân. Qua đó, người dân có thể tham gia vào quá trình quyết định các vấn đề quan trọng của địa phương và trong phạm vi cả nước. Thông qua việc bầu cử đại biểu Quốc hội, đại biểu Hội đồng nhân dân, Nhân dân ta sẽ lựa chọn những đại biểu xứng đáng vào Quốc hội hoặc Hội đồng nhân dân để thực thi quyền làm chủ của mình.</w:t>
      </w:r>
    </w:p>
    <w:p w:rsidR="008665A7" w:rsidRDefault="008665A7" w:rsidP="00AA26CE">
      <w:pPr>
        <w:widowControl w:val="0"/>
        <w:tabs>
          <w:tab w:val="left" w:pos="567"/>
        </w:tabs>
        <w:spacing w:before="120" w:after="120" w:line="340" w:lineRule="exact"/>
        <w:jc w:val="both"/>
        <w:rPr>
          <w:sz w:val="28"/>
          <w:szCs w:val="28"/>
        </w:rPr>
      </w:pPr>
      <w:r>
        <w:rPr>
          <w:sz w:val="28"/>
          <w:szCs w:val="28"/>
        </w:rPr>
        <w:tab/>
        <w:t>Theo quy định tại Điều 66 của Luật bầu cử Đại biểu Quốc hội và Đại biểu Hội đồng nhân dân về Hội nghị tiếp xúc cử tri, Ban thường trực Uỷ ban Mặt trận tổ quốc Việt Nam phối hợp với Uỷ ban nhân dân xã tại 06 đơn vị bầu cử đã tổ chức hội nghị tiếp xúc cử tri</w:t>
      </w:r>
      <w:r w:rsidR="005B7EAC">
        <w:rPr>
          <w:sz w:val="28"/>
          <w:szCs w:val="28"/>
        </w:rPr>
        <w:t xml:space="preserve"> cho những người ứng cử đại biểu Hội đồng nhân dân xã</w:t>
      </w:r>
      <w:r w:rsidR="00211058">
        <w:rPr>
          <w:sz w:val="28"/>
          <w:szCs w:val="28"/>
        </w:rPr>
        <w:t xml:space="preserve">. Thành phần tham dự hội nghị tiếp xúc cử tri gồm đại diện TT. Hội đồng nhân dân xã và </w:t>
      </w:r>
      <w:r w:rsidR="00E165B4">
        <w:rPr>
          <w:sz w:val="28"/>
          <w:szCs w:val="28"/>
        </w:rPr>
        <w:t>cử tri trên địa bàn 06 thôn.</w:t>
      </w:r>
    </w:p>
    <w:p w:rsidR="00E165B4" w:rsidRDefault="00E165B4" w:rsidP="00AA26CE">
      <w:pPr>
        <w:widowControl w:val="0"/>
        <w:tabs>
          <w:tab w:val="left" w:pos="567"/>
        </w:tabs>
        <w:spacing w:before="120" w:after="120" w:line="340" w:lineRule="exact"/>
        <w:jc w:val="both"/>
        <w:rPr>
          <w:sz w:val="28"/>
          <w:szCs w:val="28"/>
        </w:rPr>
      </w:pPr>
      <w:r>
        <w:rPr>
          <w:sz w:val="28"/>
          <w:szCs w:val="28"/>
        </w:rPr>
        <w:tab/>
        <w:t xml:space="preserve">Uỷ ban nhân dân xã Hải Dương thông báo về thời gian, địa điểm tổ chức hội nghị để cử tri tham dự đông đủ, cụ thể: thôn Vĩnh Trị tổ chức vào sáng ngày 11/5/2021; ngày 13/5/2021 hội nghị tiếp xúc cử tri diễn ra tại thôn Thai Dương Thượng Tây và Thai Dương Hạ Bắc; </w:t>
      </w:r>
      <w:r w:rsidR="005F090A">
        <w:rPr>
          <w:sz w:val="28"/>
          <w:szCs w:val="28"/>
        </w:rPr>
        <w:t>ngày 14/5/2021</w:t>
      </w:r>
      <w:r>
        <w:rPr>
          <w:sz w:val="28"/>
          <w:szCs w:val="28"/>
        </w:rPr>
        <w:t xml:space="preserve"> tổ chức</w:t>
      </w:r>
      <w:r w:rsidR="005F090A">
        <w:rPr>
          <w:sz w:val="28"/>
          <w:szCs w:val="28"/>
        </w:rPr>
        <w:t xml:space="preserve"> hội nghị TXCT </w:t>
      </w:r>
      <w:r w:rsidR="00743094">
        <w:rPr>
          <w:sz w:val="28"/>
          <w:szCs w:val="28"/>
        </w:rPr>
        <w:t>tại thôn Thai Dương Hạ Nam và Thai Dương Hạ Trung; sáng ngày 15/5/2021 hội nghị TXCT diễn ra tại thôn Thai Dương Thượng Đông.</w:t>
      </w:r>
      <w:r>
        <w:rPr>
          <w:sz w:val="28"/>
          <w:szCs w:val="28"/>
        </w:rPr>
        <w:t xml:space="preserve">  </w:t>
      </w:r>
      <w:r w:rsidR="00743094">
        <w:rPr>
          <w:sz w:val="28"/>
          <w:szCs w:val="28"/>
        </w:rPr>
        <w:t xml:space="preserve">Tuy </w:t>
      </w:r>
      <w:r>
        <w:rPr>
          <w:sz w:val="28"/>
          <w:szCs w:val="28"/>
        </w:rPr>
        <w:t xml:space="preserve">nhiên, để đảm bảo công tác phòng chống </w:t>
      </w:r>
      <w:r w:rsidR="00743094">
        <w:rPr>
          <w:sz w:val="28"/>
          <w:szCs w:val="28"/>
        </w:rPr>
        <w:t xml:space="preserve">dịch </w:t>
      </w:r>
      <w:r>
        <w:rPr>
          <w:sz w:val="28"/>
          <w:szCs w:val="28"/>
        </w:rPr>
        <w:t>Covid</w:t>
      </w:r>
      <w:r w:rsidR="00743094">
        <w:rPr>
          <w:sz w:val="28"/>
          <w:szCs w:val="28"/>
        </w:rPr>
        <w:t>-19, mỗi cử tri đến tham dự hội nghị phải mang khẩu trang y tế, sát khuẩn và ngồi giữ khoảng cách, thực hiện các biện pháp đảm bảo phòng chố</w:t>
      </w:r>
      <w:r w:rsidR="00D25BA2">
        <w:rPr>
          <w:sz w:val="28"/>
          <w:szCs w:val="28"/>
        </w:rPr>
        <w:t>ng dịch theo quy định.</w:t>
      </w:r>
    </w:p>
    <w:p w:rsidR="00F76B90" w:rsidRDefault="00135A73" w:rsidP="00AA26CE">
      <w:pPr>
        <w:widowControl w:val="0"/>
        <w:tabs>
          <w:tab w:val="left" w:pos="567"/>
        </w:tabs>
        <w:spacing w:before="120" w:after="120" w:line="340" w:lineRule="exact"/>
        <w:jc w:val="both"/>
        <w:rPr>
          <w:sz w:val="28"/>
          <w:szCs w:val="28"/>
        </w:rPr>
      </w:pPr>
      <w:r>
        <w:rPr>
          <w:sz w:val="28"/>
          <w:szCs w:val="28"/>
        </w:rPr>
        <w:tab/>
        <w:t xml:space="preserve">Tại hội nghị, đại diện Ban thường trực UBMTTQ VN xã chủ trì cuộc tiếp xúc cử tri, giới thiệu và đọc tiểu sử tóm tắt của người ứng cử. </w:t>
      </w:r>
      <w:r w:rsidR="000C598B">
        <w:rPr>
          <w:sz w:val="28"/>
          <w:szCs w:val="28"/>
        </w:rPr>
        <w:t xml:space="preserve">Từng người ứng cử báo cáo với cử tri về chương trình hành động </w:t>
      </w:r>
      <w:r w:rsidR="004D5ED5">
        <w:rPr>
          <w:sz w:val="28"/>
          <w:szCs w:val="28"/>
        </w:rPr>
        <w:t>của mình nếu được bầu làm đại biểu Hội đồng nhân dân xã.</w:t>
      </w:r>
      <w:r w:rsidR="00F76B90">
        <w:rPr>
          <w:sz w:val="28"/>
          <w:szCs w:val="28"/>
        </w:rPr>
        <w:t xml:space="preserve"> Cử tri ở 6 tổ bầu cử sau khi được lắng nghe Chương trình hành động </w:t>
      </w:r>
      <w:r w:rsidR="00D5076F">
        <w:rPr>
          <w:sz w:val="28"/>
          <w:szCs w:val="28"/>
        </w:rPr>
        <w:t>củ</w:t>
      </w:r>
      <w:r w:rsidR="00091CE9">
        <w:rPr>
          <w:sz w:val="28"/>
          <w:szCs w:val="28"/>
        </w:rPr>
        <w:t xml:space="preserve">a từng ứng cử viên, cử tri </w:t>
      </w:r>
      <w:r w:rsidR="00D5076F">
        <w:rPr>
          <w:sz w:val="28"/>
          <w:szCs w:val="28"/>
        </w:rPr>
        <w:t>nêu ý kiến, đề bạt nguyện vọng của mình với những người ứng cử.</w:t>
      </w:r>
      <w:r w:rsidR="00091CE9">
        <w:rPr>
          <w:sz w:val="28"/>
          <w:szCs w:val="28"/>
        </w:rPr>
        <w:t xml:space="preserve"> Người ứng cử và cử tri trao đổi dân chủ, thẳng thắn và cởi mở những vấn đề cần quan tâm, giúp xây dựng địa phương ngày càng phát triển bền vững.</w:t>
      </w:r>
      <w:r w:rsidR="000562FB">
        <w:rPr>
          <w:sz w:val="28"/>
          <w:szCs w:val="28"/>
        </w:rPr>
        <w:t>/.</w:t>
      </w:r>
    </w:p>
    <w:p w:rsidR="00AA26CE" w:rsidRDefault="00AA26CE" w:rsidP="00AA26CE">
      <w:pPr>
        <w:widowControl w:val="0"/>
        <w:tabs>
          <w:tab w:val="left" w:pos="567"/>
        </w:tabs>
        <w:spacing w:before="120" w:after="120" w:line="340" w:lineRule="exact"/>
        <w:jc w:val="both"/>
        <w:rPr>
          <w:sz w:val="28"/>
          <w:szCs w:val="28"/>
        </w:rPr>
      </w:pPr>
      <w:bookmarkStart w:id="0" w:name="_Toc441580311"/>
      <w:bookmarkStart w:id="1" w:name="_Toc63100012"/>
      <w:bookmarkStart w:id="2" w:name="_Toc63187143"/>
      <w:bookmarkStart w:id="3" w:name="_GoBack"/>
      <w:bookmarkEnd w:id="3"/>
    </w:p>
    <w:p w:rsidR="000D575A" w:rsidRPr="00AA26CE" w:rsidRDefault="00AA26CE" w:rsidP="008665A7">
      <w:pPr>
        <w:widowControl w:val="0"/>
        <w:tabs>
          <w:tab w:val="left" w:pos="567"/>
        </w:tabs>
        <w:spacing w:before="120" w:after="120" w:line="340" w:lineRule="exact"/>
        <w:jc w:val="both"/>
        <w:rPr>
          <w:sz w:val="28"/>
          <w:szCs w:val="28"/>
        </w:rPr>
      </w:pPr>
      <w:r>
        <w:rPr>
          <w:b/>
          <w:sz w:val="28"/>
          <w:szCs w:val="28"/>
        </w:rPr>
        <w:tab/>
      </w:r>
      <w:bookmarkEnd w:id="0"/>
      <w:bookmarkEnd w:id="1"/>
      <w:bookmarkEnd w:id="2"/>
    </w:p>
    <w:p w:rsidR="00446B36" w:rsidRPr="00AA26CE" w:rsidRDefault="00446B36" w:rsidP="00446B36">
      <w:pPr>
        <w:rPr>
          <w:sz w:val="28"/>
          <w:szCs w:val="28"/>
        </w:rPr>
      </w:pPr>
    </w:p>
    <w:sectPr w:rsidR="00446B36" w:rsidRPr="00AA26CE" w:rsidSect="0023551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47A85"/>
    <w:multiLevelType w:val="hybridMultilevel"/>
    <w:tmpl w:val="DD64CD5A"/>
    <w:lvl w:ilvl="0" w:tplc="3EFA8230">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778031F"/>
    <w:multiLevelType w:val="hybridMultilevel"/>
    <w:tmpl w:val="245A1AD0"/>
    <w:lvl w:ilvl="0" w:tplc="21EA5734">
      <w:start w:val="1"/>
      <w:numFmt w:val="decimal"/>
      <w:pStyle w:val="Heading2"/>
      <w:lvlText w:val="Câu %1."/>
      <w:lvlJc w:val="left"/>
      <w:pPr>
        <w:ind w:left="3054" w:hanging="360"/>
      </w:pPr>
      <w:rPr>
        <w:rFonts w:hint="default"/>
      </w:rPr>
    </w:lvl>
    <w:lvl w:ilvl="1" w:tplc="04090019" w:tentative="1">
      <w:start w:val="1"/>
      <w:numFmt w:val="lowerLetter"/>
      <w:lvlText w:val="%2."/>
      <w:lvlJc w:val="left"/>
      <w:pPr>
        <w:ind w:left="3054" w:hanging="360"/>
      </w:pPr>
    </w:lvl>
    <w:lvl w:ilvl="2" w:tplc="0409001B" w:tentative="1">
      <w:start w:val="1"/>
      <w:numFmt w:val="lowerRoman"/>
      <w:lvlText w:val="%3."/>
      <w:lvlJc w:val="right"/>
      <w:pPr>
        <w:ind w:left="3774" w:hanging="180"/>
      </w:pPr>
    </w:lvl>
    <w:lvl w:ilvl="3" w:tplc="0409000F" w:tentative="1">
      <w:start w:val="1"/>
      <w:numFmt w:val="decimal"/>
      <w:lvlText w:val="%4."/>
      <w:lvlJc w:val="left"/>
      <w:pPr>
        <w:ind w:left="4494" w:hanging="360"/>
      </w:pPr>
    </w:lvl>
    <w:lvl w:ilvl="4" w:tplc="04090019" w:tentative="1">
      <w:start w:val="1"/>
      <w:numFmt w:val="lowerLetter"/>
      <w:lvlText w:val="%5."/>
      <w:lvlJc w:val="left"/>
      <w:pPr>
        <w:ind w:left="5214" w:hanging="360"/>
      </w:pPr>
    </w:lvl>
    <w:lvl w:ilvl="5" w:tplc="0409001B" w:tentative="1">
      <w:start w:val="1"/>
      <w:numFmt w:val="lowerRoman"/>
      <w:lvlText w:val="%6."/>
      <w:lvlJc w:val="right"/>
      <w:pPr>
        <w:ind w:left="5934" w:hanging="180"/>
      </w:pPr>
    </w:lvl>
    <w:lvl w:ilvl="6" w:tplc="0409000F" w:tentative="1">
      <w:start w:val="1"/>
      <w:numFmt w:val="decimal"/>
      <w:lvlText w:val="%7."/>
      <w:lvlJc w:val="left"/>
      <w:pPr>
        <w:ind w:left="6654" w:hanging="360"/>
      </w:pPr>
    </w:lvl>
    <w:lvl w:ilvl="7" w:tplc="04090019" w:tentative="1">
      <w:start w:val="1"/>
      <w:numFmt w:val="lowerLetter"/>
      <w:lvlText w:val="%8."/>
      <w:lvlJc w:val="left"/>
      <w:pPr>
        <w:ind w:left="7374" w:hanging="360"/>
      </w:pPr>
    </w:lvl>
    <w:lvl w:ilvl="8" w:tplc="0409001B" w:tentative="1">
      <w:start w:val="1"/>
      <w:numFmt w:val="lowerRoman"/>
      <w:lvlText w:val="%9."/>
      <w:lvlJc w:val="right"/>
      <w:pPr>
        <w:ind w:left="8094" w:hanging="180"/>
      </w:pPr>
    </w:lvl>
  </w:abstractNum>
  <w:abstractNum w:abstractNumId="2">
    <w:nsid w:val="4ECD5413"/>
    <w:multiLevelType w:val="hybridMultilevel"/>
    <w:tmpl w:val="DB92151E"/>
    <w:lvl w:ilvl="0" w:tplc="FD5C57C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5E094B48"/>
    <w:multiLevelType w:val="hybridMultilevel"/>
    <w:tmpl w:val="B1161E22"/>
    <w:lvl w:ilvl="0" w:tplc="72C44606">
      <w:start w:val="1"/>
      <w:numFmt w:val="decimal"/>
      <w:lvlText w:val="%1."/>
      <w:lvlJc w:val="left"/>
      <w:pPr>
        <w:ind w:left="3054" w:hanging="360"/>
      </w:pPr>
      <w:rPr>
        <w:rFonts w:hint="default"/>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36"/>
    <w:rsid w:val="000562FB"/>
    <w:rsid w:val="00091CE9"/>
    <w:rsid w:val="0009774F"/>
    <w:rsid w:val="000C598B"/>
    <w:rsid w:val="000D575A"/>
    <w:rsid w:val="00135A73"/>
    <w:rsid w:val="00211058"/>
    <w:rsid w:val="00235513"/>
    <w:rsid w:val="003279FE"/>
    <w:rsid w:val="00387FDD"/>
    <w:rsid w:val="00446B36"/>
    <w:rsid w:val="00493978"/>
    <w:rsid w:val="004D5ED5"/>
    <w:rsid w:val="004D76AD"/>
    <w:rsid w:val="005B7EAC"/>
    <w:rsid w:val="005F090A"/>
    <w:rsid w:val="00743094"/>
    <w:rsid w:val="008665A7"/>
    <w:rsid w:val="00AA26CE"/>
    <w:rsid w:val="00D25BA2"/>
    <w:rsid w:val="00D44846"/>
    <w:rsid w:val="00D5076F"/>
    <w:rsid w:val="00DF61D5"/>
    <w:rsid w:val="00E165B4"/>
    <w:rsid w:val="00E62059"/>
    <w:rsid w:val="00F7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A0724-EEB0-40CB-BA6E-43AD903D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3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autoRedefine/>
    <w:qFormat/>
    <w:rsid w:val="00446B36"/>
    <w:pPr>
      <w:widowControl w:val="0"/>
      <w:numPr>
        <w:numId w:val="1"/>
      </w:numPr>
      <w:tabs>
        <w:tab w:val="left" w:pos="1701"/>
      </w:tabs>
      <w:spacing w:before="120" w:after="120" w:line="340" w:lineRule="exact"/>
      <w:ind w:left="0" w:firstLine="709"/>
      <w:jc w:val="both"/>
      <w:outlineLvl w:val="1"/>
    </w:pPr>
    <w:rPr>
      <w:rFonts w:ascii="Times New Roman Bold" w:hAnsi="Times New Roman Bold"/>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6B36"/>
    <w:rPr>
      <w:rFonts w:ascii="Times New Roman Bold" w:eastAsia="Times New Roman" w:hAnsi="Times New Roman Bold" w:cs="Times New Roman"/>
      <w:b/>
      <w:bCs/>
      <w:iCs/>
      <w:sz w:val="28"/>
      <w:szCs w:val="28"/>
    </w:rPr>
  </w:style>
  <w:style w:type="paragraph" w:styleId="NormalWeb">
    <w:name w:val="Normal (Web)"/>
    <w:basedOn w:val="Normal"/>
    <w:uiPriority w:val="99"/>
    <w:rsid w:val="00AA26CE"/>
    <w:pPr>
      <w:spacing w:before="100" w:beforeAutospacing="1" w:after="100" w:afterAutospacing="1"/>
    </w:pPr>
  </w:style>
  <w:style w:type="paragraph" w:styleId="ListParagraph">
    <w:name w:val="List Paragraph"/>
    <w:basedOn w:val="Normal"/>
    <w:uiPriority w:val="34"/>
    <w:qFormat/>
    <w:rsid w:val="00AA2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21</cp:revision>
  <dcterms:created xsi:type="dcterms:W3CDTF">2021-03-16T08:11:00Z</dcterms:created>
  <dcterms:modified xsi:type="dcterms:W3CDTF">2021-05-14T08:21:00Z</dcterms:modified>
</cp:coreProperties>
</file>