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402"/>
        <w:gridCol w:w="6237"/>
      </w:tblGrid>
      <w:tr w:rsidR="005D202B" w:rsidRPr="00AA7B93" w:rsidTr="005D202B">
        <w:trPr>
          <w:trHeight w:val="1368"/>
        </w:trPr>
        <w:tc>
          <w:tcPr>
            <w:tcW w:w="3402" w:type="dxa"/>
          </w:tcPr>
          <w:p w:rsidR="005D202B" w:rsidRPr="003B6311" w:rsidRDefault="005D202B" w:rsidP="00A618CA">
            <w:pPr>
              <w:jc w:val="center"/>
              <w:rPr>
                <w:b/>
                <w:szCs w:val="28"/>
              </w:rPr>
            </w:pPr>
            <w:r w:rsidRPr="003B6311">
              <w:rPr>
                <w:b/>
                <w:szCs w:val="28"/>
              </w:rPr>
              <w:t>ỦY BAN NHÂN DÂN</w:t>
            </w:r>
          </w:p>
          <w:p w:rsidR="005D202B" w:rsidRPr="003B6311" w:rsidRDefault="005D202B" w:rsidP="00A618CA">
            <w:pPr>
              <w:jc w:val="center"/>
              <w:rPr>
                <w:b/>
                <w:szCs w:val="28"/>
              </w:rPr>
            </w:pPr>
            <w:r w:rsidRPr="003B6311">
              <w:rPr>
                <w:b/>
                <w:szCs w:val="28"/>
              </w:rPr>
              <w:t>XÃ HẢI DƯƠNG</w:t>
            </w:r>
          </w:p>
          <w:p w:rsidR="005D202B" w:rsidRPr="003B6311" w:rsidRDefault="003D6489" w:rsidP="00A618CA">
            <w:pPr>
              <w:jc w:val="center"/>
              <w:rPr>
                <w:szCs w:val="28"/>
              </w:rPr>
            </w:pPr>
            <w:r>
              <w:rPr>
                <w:noProof/>
                <w:szCs w:val="24"/>
              </w:rPr>
              <mc:AlternateContent>
                <mc:Choice Requires="wps">
                  <w:drawing>
                    <wp:anchor distT="4294967292" distB="4294967292" distL="114300" distR="114300" simplePos="0" relativeHeight="251660800" behindDoc="0" locked="0" layoutInCell="1" allowOverlap="1">
                      <wp:simplePos x="0" y="0"/>
                      <wp:positionH relativeFrom="column">
                        <wp:posOffset>777240</wp:posOffset>
                      </wp:positionH>
                      <wp:positionV relativeFrom="paragraph">
                        <wp:posOffset>2539</wp:posOffset>
                      </wp:positionV>
                      <wp:extent cx="638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2pt,.2pt" to="11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"/>
                  </w:pict>
                </mc:Fallback>
              </mc:AlternateContent>
            </w:r>
          </w:p>
          <w:p w:rsidR="005D202B" w:rsidRPr="003B6311" w:rsidRDefault="005D202B" w:rsidP="00A618CA">
            <w:pPr>
              <w:jc w:val="center"/>
              <w:rPr>
                <w:b/>
                <w:szCs w:val="28"/>
              </w:rPr>
            </w:pPr>
            <w:r w:rsidRPr="003B6311">
              <w:rPr>
                <w:szCs w:val="28"/>
              </w:rPr>
              <w:t>Số</w:t>
            </w:r>
            <w:r w:rsidR="003D6489">
              <w:rPr>
                <w:szCs w:val="28"/>
              </w:rPr>
              <w:t>: 308</w:t>
            </w:r>
            <w:r w:rsidRPr="003B6311">
              <w:rPr>
                <w:szCs w:val="28"/>
              </w:rPr>
              <w:t>/BC-UBND</w:t>
            </w:r>
          </w:p>
        </w:tc>
        <w:tc>
          <w:tcPr>
            <w:tcW w:w="6237" w:type="dxa"/>
          </w:tcPr>
          <w:p w:rsidR="005D202B" w:rsidRPr="00722323" w:rsidRDefault="005D202B" w:rsidP="00A618CA">
            <w:pPr>
              <w:jc w:val="center"/>
              <w:rPr>
                <w:b/>
                <w:sz w:val="26"/>
                <w:szCs w:val="26"/>
              </w:rPr>
            </w:pPr>
            <w:r w:rsidRPr="00722323">
              <w:rPr>
                <w:b/>
                <w:sz w:val="26"/>
                <w:szCs w:val="26"/>
              </w:rPr>
              <w:t>CỘNG HOÀ XÃ HỘI CHỦ NGHĨA VIỆT NAM</w:t>
            </w:r>
          </w:p>
          <w:p w:rsidR="005D202B" w:rsidRPr="003B6311" w:rsidRDefault="003D6489" w:rsidP="00A618CA">
            <w:pPr>
              <w:jc w:val="center"/>
              <w:rPr>
                <w:b/>
                <w:szCs w:val="28"/>
              </w:rPr>
            </w:pPr>
            <w:r>
              <w:rPr>
                <w:noProof/>
                <w:szCs w:val="24"/>
              </w:rPr>
              <mc:AlternateContent>
                <mc:Choice Requires="wps">
                  <w:drawing>
                    <wp:anchor distT="4294967292" distB="4294967292" distL="114300" distR="114300" simplePos="0" relativeHeight="251661824" behindDoc="0" locked="0" layoutInCell="1" allowOverlap="1">
                      <wp:simplePos x="0" y="0"/>
                      <wp:positionH relativeFrom="column">
                        <wp:posOffset>729615</wp:posOffset>
                      </wp:positionH>
                      <wp:positionV relativeFrom="paragraph">
                        <wp:posOffset>216534</wp:posOffset>
                      </wp:positionV>
                      <wp:extent cx="22066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6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45pt,17.05pt" to="231.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LnGwIAADY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"/>
                  </w:pict>
                </mc:Fallback>
              </mc:AlternateContent>
            </w:r>
            <w:r w:rsidR="005D202B" w:rsidRPr="003B6311">
              <w:rPr>
                <w:b/>
                <w:szCs w:val="28"/>
              </w:rPr>
              <w:t>Độc lập- Tự do- Hạnh phúc</w:t>
            </w:r>
          </w:p>
          <w:p w:rsidR="005D202B" w:rsidRPr="003B6311" w:rsidRDefault="005D202B" w:rsidP="00A618CA">
            <w:pPr>
              <w:jc w:val="center"/>
              <w:rPr>
                <w:b/>
                <w:szCs w:val="28"/>
              </w:rPr>
            </w:pPr>
          </w:p>
          <w:p w:rsidR="005D202B" w:rsidRPr="003B6311" w:rsidRDefault="005D202B" w:rsidP="003D6489">
            <w:pPr>
              <w:jc w:val="center"/>
              <w:rPr>
                <w:i/>
                <w:szCs w:val="28"/>
              </w:rPr>
            </w:pPr>
            <w:r w:rsidRPr="003B6311">
              <w:rPr>
                <w:i/>
                <w:szCs w:val="28"/>
              </w:rPr>
              <w:t>Hải Dương, ngày</w:t>
            </w:r>
            <w:r>
              <w:rPr>
                <w:i/>
                <w:szCs w:val="28"/>
              </w:rPr>
              <w:t xml:space="preserve"> 2</w:t>
            </w:r>
            <w:r w:rsidR="003D6489">
              <w:rPr>
                <w:i/>
                <w:szCs w:val="28"/>
              </w:rPr>
              <w:t>6</w:t>
            </w:r>
            <w:r>
              <w:rPr>
                <w:i/>
                <w:szCs w:val="28"/>
              </w:rPr>
              <w:t xml:space="preserve"> tháng 4 năm 2022</w:t>
            </w:r>
          </w:p>
        </w:tc>
      </w:tr>
    </w:tbl>
    <w:p w:rsidR="005D202B" w:rsidRDefault="005D202B" w:rsidP="005D202B">
      <w:pPr>
        <w:jc w:val="center"/>
        <w:rPr>
          <w:b/>
        </w:rPr>
      </w:pPr>
    </w:p>
    <w:p w:rsidR="005D202B" w:rsidRPr="009D23B5" w:rsidRDefault="005D202B" w:rsidP="005D202B">
      <w:pPr>
        <w:jc w:val="center"/>
        <w:rPr>
          <w:b/>
        </w:rPr>
      </w:pPr>
      <w:bookmarkStart w:id="0" w:name="_GoBack"/>
      <w:r w:rsidRPr="009D23B5">
        <w:rPr>
          <w:b/>
        </w:rPr>
        <w:t xml:space="preserve">BÁO CÁO </w:t>
      </w:r>
    </w:p>
    <w:p w:rsidR="005D202B" w:rsidRDefault="005D202B" w:rsidP="005D202B">
      <w:pPr>
        <w:jc w:val="center"/>
        <w:rPr>
          <w:b/>
        </w:rPr>
      </w:pPr>
      <w:r>
        <w:rPr>
          <w:b/>
        </w:rPr>
        <w:t>Soát xét t</w:t>
      </w:r>
      <w:r w:rsidRPr="009D23B5">
        <w:rPr>
          <w:b/>
        </w:rPr>
        <w:t>ình hình</w:t>
      </w:r>
      <w:r>
        <w:rPr>
          <w:b/>
        </w:rPr>
        <w:t xml:space="preserve"> thực hiện kinh tế - xã hội tháng 4</w:t>
      </w:r>
    </w:p>
    <w:p w:rsidR="005D202B" w:rsidRPr="009D23B5" w:rsidRDefault="005D202B" w:rsidP="005D202B">
      <w:pPr>
        <w:jc w:val="center"/>
        <w:rPr>
          <w:b/>
        </w:rPr>
      </w:pPr>
      <w:r>
        <w:rPr>
          <w:b/>
        </w:rPr>
        <w:t>và nhiệm vụ tháng 5 năm 2022</w:t>
      </w:r>
    </w:p>
    <w:bookmarkEnd w:id="0"/>
    <w:p w:rsidR="005D202B" w:rsidRDefault="003D6489" w:rsidP="005D202B">
      <w:pPr>
        <w:jc w:val="center"/>
        <w:rPr>
          <w:b/>
          <w:szCs w:val="28"/>
        </w:rPr>
      </w:pPr>
      <w:r>
        <w:rPr>
          <w:noProof/>
        </w:rPr>
        <mc:AlternateContent>
          <mc:Choice Requires="wps">
            <w:drawing>
              <wp:anchor distT="4294967292" distB="4294967292" distL="114300" distR="114300" simplePos="0" relativeHeight="251662848" behindDoc="0" locked="0" layoutInCell="1" allowOverlap="1">
                <wp:simplePos x="0" y="0"/>
                <wp:positionH relativeFrom="column">
                  <wp:posOffset>2392680</wp:posOffset>
                </wp:positionH>
                <wp:positionV relativeFrom="paragraph">
                  <wp:posOffset>25399</wp:posOffset>
                </wp:positionV>
                <wp:extent cx="11766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8.4pt,2pt" to="2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xw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"/>
            </w:pict>
          </mc:Fallback>
        </mc:AlternateContent>
      </w:r>
    </w:p>
    <w:p w:rsidR="005D202B" w:rsidRPr="006429C2" w:rsidRDefault="005D202B" w:rsidP="003D6489">
      <w:pPr>
        <w:spacing w:after="120"/>
        <w:rPr>
          <w:b/>
          <w:szCs w:val="28"/>
        </w:rPr>
      </w:pPr>
      <w:r>
        <w:rPr>
          <w:b/>
          <w:szCs w:val="28"/>
        </w:rPr>
        <w:tab/>
        <w:t>I. Kết quả</w:t>
      </w:r>
      <w:r w:rsidRPr="006429C2">
        <w:rPr>
          <w:b/>
          <w:szCs w:val="28"/>
        </w:rPr>
        <w:t xml:space="preserve"> thực hiện nhiệm vụ </w:t>
      </w:r>
      <w:r>
        <w:rPr>
          <w:b/>
          <w:szCs w:val="28"/>
        </w:rPr>
        <w:t>kinh tế - xã hội tháng 4/2022</w:t>
      </w:r>
    </w:p>
    <w:p w:rsidR="005D202B" w:rsidRPr="00AA3703" w:rsidRDefault="005D202B" w:rsidP="005D202B">
      <w:pPr>
        <w:spacing w:after="120"/>
        <w:jc w:val="both"/>
        <w:rPr>
          <w:rFonts w:eastAsia="Times New Roman" w:cs="Times New Roman"/>
          <w:b/>
          <w:szCs w:val="28"/>
        </w:rPr>
      </w:pPr>
      <w:r>
        <w:rPr>
          <w:b/>
        </w:rPr>
        <w:tab/>
      </w:r>
      <w:r w:rsidRPr="00AA3703">
        <w:rPr>
          <w:rFonts w:eastAsia="Times New Roman" w:cs="Times New Roman"/>
          <w:b/>
          <w:szCs w:val="28"/>
        </w:rPr>
        <w:t>1. Về lĩnh vực nông nghiệp</w:t>
      </w:r>
    </w:p>
    <w:p w:rsidR="005D202B" w:rsidRPr="00AA3703" w:rsidRDefault="005D202B" w:rsidP="005D202B">
      <w:pPr>
        <w:spacing w:after="120"/>
        <w:ind w:firstLine="720"/>
        <w:jc w:val="both"/>
        <w:rPr>
          <w:rFonts w:eastAsia="Times New Roman" w:cs="Times New Roman"/>
          <w:b/>
          <w:szCs w:val="28"/>
        </w:rPr>
      </w:pPr>
      <w:r>
        <w:rPr>
          <w:rFonts w:eastAsia="Times New Roman" w:cs="Times New Roman"/>
          <w:b/>
          <w:szCs w:val="28"/>
        </w:rPr>
        <w:t xml:space="preserve">a) </w:t>
      </w:r>
      <w:r w:rsidRPr="00AA3703">
        <w:rPr>
          <w:rFonts w:eastAsia="Times New Roman" w:cs="Times New Roman"/>
          <w:b/>
          <w:szCs w:val="28"/>
        </w:rPr>
        <w:t>Về đánh bắt và nuôi trồng thủy sản:</w:t>
      </w:r>
    </w:p>
    <w:p w:rsidR="005D202B" w:rsidRDefault="005D202B" w:rsidP="005D202B">
      <w:pPr>
        <w:spacing w:after="120"/>
        <w:ind w:firstLine="720"/>
        <w:jc w:val="both"/>
        <w:rPr>
          <w:rFonts w:eastAsia="Times New Roman" w:cs="Times New Roman"/>
          <w:szCs w:val="28"/>
        </w:rPr>
      </w:pPr>
      <w:r>
        <w:rPr>
          <w:rFonts w:eastAsia="Times New Roman" w:cs="Times New Roman"/>
          <w:szCs w:val="28"/>
        </w:rPr>
        <w:t xml:space="preserve">- </w:t>
      </w:r>
      <w:r w:rsidRPr="00AA3703">
        <w:rPr>
          <w:rFonts w:eastAsia="Times New Roman" w:cs="Times New Roman"/>
          <w:szCs w:val="28"/>
        </w:rPr>
        <w:t xml:space="preserve">Tổng sản lượng đánh bắt và NTTS: </w:t>
      </w:r>
      <w:r>
        <w:rPr>
          <w:rFonts w:eastAsia="Times New Roman" w:cs="Times New Roman"/>
          <w:szCs w:val="28"/>
        </w:rPr>
        <w:t>141,3tấn.</w:t>
      </w:r>
      <w:r w:rsidRPr="00AA3703">
        <w:rPr>
          <w:rFonts w:eastAsia="Times New Roman" w:cs="Times New Roman"/>
          <w:szCs w:val="28"/>
        </w:rPr>
        <w:t xml:space="preserve"> Trong đó:Đánh bắt biển: </w:t>
      </w:r>
      <w:r>
        <w:rPr>
          <w:rFonts w:eastAsia="Times New Roman" w:cs="Times New Roman"/>
          <w:szCs w:val="28"/>
        </w:rPr>
        <w:t xml:space="preserve">74,9 tấn, </w:t>
      </w:r>
      <w:r w:rsidRPr="00AA3703">
        <w:rPr>
          <w:rFonts w:eastAsia="Times New Roman" w:cs="Times New Roman"/>
          <w:szCs w:val="28"/>
        </w:rPr>
        <w:t xml:space="preserve">Đánh bắt sông đầm: </w:t>
      </w:r>
      <w:r>
        <w:rPr>
          <w:rFonts w:eastAsia="Times New Roman" w:cs="Times New Roman"/>
          <w:szCs w:val="28"/>
        </w:rPr>
        <w:t xml:space="preserve">60,9 </w:t>
      </w:r>
      <w:r w:rsidRPr="00AA3703">
        <w:rPr>
          <w:rFonts w:eastAsia="Times New Roman" w:cs="Times New Roman"/>
          <w:szCs w:val="28"/>
        </w:rPr>
        <w:t>tấn</w:t>
      </w:r>
      <w:r>
        <w:rPr>
          <w:rFonts w:eastAsia="Times New Roman" w:cs="Times New Roman"/>
          <w:szCs w:val="28"/>
        </w:rPr>
        <w:t>, NTT</w:t>
      </w:r>
      <w:r w:rsidRPr="00AA3703">
        <w:rPr>
          <w:rFonts w:eastAsia="Times New Roman" w:cs="Times New Roman"/>
          <w:szCs w:val="28"/>
        </w:rPr>
        <w:t xml:space="preserve">S:  </w:t>
      </w:r>
      <w:r>
        <w:rPr>
          <w:rFonts w:eastAsia="Times New Roman" w:cs="Times New Roman"/>
          <w:szCs w:val="28"/>
        </w:rPr>
        <w:t>5,5  tấn, (trong đó cá lồng 3 tấn, nuôi ao hồ: 2,5 tấn).</w:t>
      </w:r>
    </w:p>
    <w:p w:rsidR="005D202B" w:rsidRDefault="005D202B" w:rsidP="005D202B">
      <w:pPr>
        <w:spacing w:after="120"/>
        <w:ind w:firstLine="720"/>
        <w:jc w:val="both"/>
        <w:rPr>
          <w:rFonts w:eastAsia="Times New Roman" w:cs="Times New Roman"/>
          <w:szCs w:val="28"/>
        </w:rPr>
      </w:pPr>
      <w:r>
        <w:rPr>
          <w:rFonts w:eastAsia="Times New Roman" w:cs="Times New Roman"/>
          <w:szCs w:val="28"/>
        </w:rPr>
        <w:t>- Diện tích thả nuôi 52,78ha. Trong đó tôm thẻ chân trắng 480 vạn con, tôm sú 130 vạn con; cua 21 vạn con; cá các loại 7 vạn. Số lồng thả nuôi 50 lồng.</w:t>
      </w:r>
    </w:p>
    <w:p w:rsidR="005D202B" w:rsidRDefault="005D202B" w:rsidP="005D202B">
      <w:pPr>
        <w:spacing w:after="120"/>
        <w:ind w:firstLine="720"/>
        <w:jc w:val="both"/>
        <w:rPr>
          <w:rFonts w:eastAsia="Times New Roman" w:cs="Times New Roman"/>
          <w:szCs w:val="28"/>
        </w:rPr>
      </w:pPr>
      <w:r>
        <w:rPr>
          <w:rFonts w:eastAsia="Times New Roman" w:cs="Times New Roman"/>
          <w:szCs w:val="28"/>
        </w:rPr>
        <w:t>- Đã thông báo đến các ngư dân về các quy định khai thác xa bờ và đăng ký cấp phép sử dụng tần số và thiết bị vô tuyến điện đối với tàu có chiều dài 15m trở lên.</w:t>
      </w:r>
    </w:p>
    <w:p w:rsidR="005D202B" w:rsidRDefault="005D202B" w:rsidP="005D202B">
      <w:pPr>
        <w:spacing w:after="120"/>
        <w:ind w:firstLine="720"/>
        <w:jc w:val="both"/>
        <w:rPr>
          <w:rFonts w:eastAsia="Times New Roman" w:cs="Times New Roman"/>
          <w:szCs w:val="28"/>
        </w:rPr>
      </w:pPr>
      <w:r>
        <w:rPr>
          <w:rFonts w:eastAsia="Times New Roman" w:cs="Times New Roman"/>
          <w:b/>
          <w:szCs w:val="28"/>
        </w:rPr>
        <w:t>b)</w:t>
      </w:r>
      <w:r w:rsidRPr="00AA3703">
        <w:rPr>
          <w:rFonts w:eastAsia="Times New Roman" w:cs="Times New Roman"/>
          <w:b/>
          <w:szCs w:val="28"/>
        </w:rPr>
        <w:t xml:space="preserve"> Trồng trọt</w:t>
      </w:r>
      <w:r w:rsidRPr="00AA3703">
        <w:rPr>
          <w:rFonts w:eastAsia="Times New Roman" w:cs="Times New Roman"/>
          <w:szCs w:val="28"/>
        </w:rPr>
        <w:t xml:space="preserve">: </w:t>
      </w:r>
    </w:p>
    <w:p w:rsidR="005D202B" w:rsidRDefault="005D202B" w:rsidP="005D202B">
      <w:pPr>
        <w:spacing w:after="120"/>
        <w:jc w:val="both"/>
        <w:rPr>
          <w:rFonts w:eastAsia="Times New Roman" w:cs="Times New Roman"/>
          <w:szCs w:val="28"/>
        </w:rPr>
      </w:pPr>
      <w:r>
        <w:rPr>
          <w:rFonts w:eastAsia="Times New Roman" w:cs="Times New Roman"/>
          <w:szCs w:val="28"/>
        </w:rPr>
        <w:tab/>
        <w:t xml:space="preserve">- </w:t>
      </w:r>
      <w:r w:rsidRPr="006D0BFA">
        <w:rPr>
          <w:rFonts w:eastAsia="Times New Roman" w:cs="Times New Roman"/>
          <w:szCs w:val="28"/>
        </w:rPr>
        <w:t>Tổng diện tích gieo trồng vụ Đông Xuân 55,42ha. Trong đó, diện tích lúa 51,75ha, hoa màu3,67ha.</w:t>
      </w:r>
      <w:r>
        <w:rPr>
          <w:rFonts w:eastAsia="Times New Roman" w:cs="Times New Roman"/>
          <w:szCs w:val="28"/>
        </w:rPr>
        <w:t xml:space="preserve"> Đợt mưa lớn kéo dài đã gây thiệt hại cho 19,26 diện tích đất trồng lúa và 3,8ha diện tích hoa màu (chủ yếu là dưa hấu và ớt)</w:t>
      </w:r>
    </w:p>
    <w:p w:rsidR="005D202B" w:rsidRDefault="005D202B" w:rsidP="005D202B">
      <w:pPr>
        <w:spacing w:after="120"/>
        <w:jc w:val="both"/>
        <w:rPr>
          <w:rFonts w:eastAsia="Times New Roman" w:cs="Times New Roman"/>
          <w:szCs w:val="28"/>
        </w:rPr>
      </w:pPr>
      <w:r>
        <w:rPr>
          <w:rFonts w:eastAsia="Times New Roman" w:cs="Times New Roman"/>
          <w:szCs w:val="28"/>
        </w:rPr>
        <w:tab/>
        <w:t>- Kịp thời chỉ đạo 02 HTX Nông nghiệp triển khai tiêu úng diện tích bị ngập phù hợp với điều kiện thực tế của địa phương.Thống kê số liệu, diện tích bị thiệt hại báo cáo UBND thành phố để có chính sách hỗ trợ.</w:t>
      </w:r>
    </w:p>
    <w:p w:rsidR="005D202B" w:rsidRDefault="005D202B" w:rsidP="005D202B">
      <w:pPr>
        <w:spacing w:after="120"/>
        <w:jc w:val="both"/>
        <w:rPr>
          <w:rFonts w:eastAsia="Times New Roman" w:cs="Times New Roman"/>
          <w:szCs w:val="28"/>
        </w:rPr>
      </w:pPr>
      <w:r w:rsidRPr="006D0BFA">
        <w:rPr>
          <w:rFonts w:eastAsia="Times New Roman" w:cs="Times New Roman"/>
          <w:szCs w:val="28"/>
        </w:rPr>
        <w:tab/>
      </w:r>
      <w:r>
        <w:rPr>
          <w:rFonts w:eastAsia="Times New Roman" w:cs="Times New Roman"/>
          <w:b/>
          <w:szCs w:val="28"/>
        </w:rPr>
        <w:t>c)</w:t>
      </w:r>
      <w:r w:rsidRPr="00AA3703">
        <w:rPr>
          <w:rFonts w:eastAsia="Times New Roman" w:cs="Times New Roman"/>
          <w:b/>
          <w:szCs w:val="28"/>
        </w:rPr>
        <w:t xml:space="preserve"> Chăn nuôi</w:t>
      </w:r>
      <w:r>
        <w:rPr>
          <w:rFonts w:eastAsia="Times New Roman" w:cs="Times New Roman"/>
          <w:szCs w:val="28"/>
        </w:rPr>
        <w:t>:</w:t>
      </w:r>
    </w:p>
    <w:p w:rsidR="005D202B" w:rsidRDefault="005D202B" w:rsidP="005D202B">
      <w:pPr>
        <w:spacing w:after="120"/>
        <w:jc w:val="both"/>
        <w:rPr>
          <w:rFonts w:eastAsia="Times New Roman" w:cs="Times New Roman"/>
          <w:szCs w:val="28"/>
        </w:rPr>
      </w:pPr>
      <w:r>
        <w:rPr>
          <w:rFonts w:eastAsia="Times New Roman" w:cs="Times New Roman"/>
          <w:szCs w:val="28"/>
        </w:rPr>
        <w:tab/>
        <w:t>- Triển khai kế hoạch tiêm phòng vắc xin bệnh dại, quản lý chó, mèo nuôi và bảo hiểm trách nhiệm dân sự chủ nuôi năm 2022.</w:t>
      </w:r>
    </w:p>
    <w:p w:rsidR="005D202B" w:rsidRDefault="005D202B" w:rsidP="005D202B">
      <w:pPr>
        <w:spacing w:after="120"/>
        <w:jc w:val="both"/>
        <w:rPr>
          <w:rFonts w:eastAsia="Times New Roman" w:cs="Times New Roman"/>
          <w:szCs w:val="28"/>
        </w:rPr>
      </w:pPr>
      <w:r>
        <w:rPr>
          <w:rFonts w:eastAsia="Times New Roman" w:cs="Times New Roman"/>
          <w:szCs w:val="28"/>
        </w:rPr>
        <w:tab/>
        <w:t>- Triển khai kế hoạch đăng ký chăn nuôi gia súc ban đầu và kế hoạch phòng chống bệnh trên gia súc, gia cầm, thủy sản nuôi trên địa bàn năm 2022</w:t>
      </w:r>
    </w:p>
    <w:p w:rsidR="005D202B" w:rsidRDefault="005D202B" w:rsidP="005D202B">
      <w:pPr>
        <w:spacing w:after="120"/>
        <w:jc w:val="both"/>
        <w:rPr>
          <w:rFonts w:eastAsia="Times New Roman" w:cs="Times New Roman"/>
          <w:b/>
          <w:szCs w:val="28"/>
        </w:rPr>
      </w:pPr>
      <w:r>
        <w:rPr>
          <w:rFonts w:eastAsia="Times New Roman" w:cs="Times New Roman"/>
          <w:b/>
          <w:szCs w:val="28"/>
        </w:rPr>
        <w:tab/>
        <w:t>d)</w:t>
      </w:r>
      <w:r w:rsidRPr="00AA3703">
        <w:rPr>
          <w:rFonts w:eastAsia="Times New Roman" w:cs="Times New Roman"/>
          <w:b/>
          <w:szCs w:val="28"/>
        </w:rPr>
        <w:t xml:space="preserve"> Về lâm nghiệp</w:t>
      </w:r>
    </w:p>
    <w:p w:rsidR="005D202B" w:rsidRPr="00C77987" w:rsidRDefault="005D202B" w:rsidP="005D202B">
      <w:pPr>
        <w:spacing w:after="120"/>
        <w:jc w:val="both"/>
        <w:rPr>
          <w:rFonts w:eastAsia="Times New Roman" w:cs="Times New Roman"/>
          <w:szCs w:val="28"/>
        </w:rPr>
      </w:pPr>
      <w:r>
        <w:rPr>
          <w:rFonts w:eastAsia="Times New Roman" w:cs="Times New Roman"/>
          <w:b/>
          <w:szCs w:val="28"/>
        </w:rPr>
        <w:tab/>
      </w:r>
      <w:r w:rsidRPr="00C77987">
        <w:rPr>
          <w:rFonts w:eastAsia="Times New Roman" w:cs="Times New Roman"/>
          <w:szCs w:val="28"/>
        </w:rPr>
        <w:t>Tổng kết công tác phòng thiên tai, phòng cháy chữa cháy rừng năm 2021 và triển khai nhiệm vụ phòng chống thiên tai, PCCC rừng năm 2022.</w:t>
      </w:r>
    </w:p>
    <w:p w:rsidR="005D202B" w:rsidRDefault="005D202B" w:rsidP="005D202B">
      <w:pPr>
        <w:spacing w:after="120"/>
        <w:ind w:firstLine="720"/>
        <w:jc w:val="both"/>
        <w:rPr>
          <w:rFonts w:eastAsia="Calibri" w:cs="Times New Roman"/>
          <w:szCs w:val="28"/>
        </w:rPr>
      </w:pPr>
      <w:r>
        <w:rPr>
          <w:rFonts w:eastAsia="Times New Roman" w:cs="Times New Roman"/>
          <w:b/>
          <w:szCs w:val="28"/>
        </w:rPr>
        <w:t xml:space="preserve">- </w:t>
      </w:r>
      <w:r>
        <w:rPr>
          <w:rFonts w:eastAsia="Times New Roman" w:cs="Times New Roman"/>
          <w:szCs w:val="28"/>
        </w:rPr>
        <w:t>Báo cáo tình hình quản lý đất lâm nghiệp, phối hợp với phòng QLĐT, Hạt Kiểm lâm thành phố Huế tiến hành kiểm tra, rà soát đất rừng phòng hộ của dự án Khu nghĩ dưỡng sinh thái biển Hải Dương</w:t>
      </w:r>
      <w:r>
        <w:rPr>
          <w:rFonts w:eastAsia="Calibri" w:cs="Times New Roman"/>
          <w:szCs w:val="28"/>
        </w:rPr>
        <w:t>.</w:t>
      </w:r>
    </w:p>
    <w:p w:rsidR="005D202B" w:rsidRDefault="005D202B" w:rsidP="005D202B">
      <w:pPr>
        <w:spacing w:after="120"/>
        <w:ind w:firstLine="720"/>
        <w:jc w:val="both"/>
        <w:rPr>
          <w:rFonts w:eastAsia="Times New Roman" w:cs="Times New Roman"/>
          <w:b/>
          <w:szCs w:val="28"/>
        </w:rPr>
      </w:pPr>
    </w:p>
    <w:p w:rsidR="005D202B" w:rsidRDefault="005D202B" w:rsidP="005D202B">
      <w:pPr>
        <w:spacing w:after="120"/>
        <w:ind w:firstLine="720"/>
        <w:jc w:val="both"/>
        <w:rPr>
          <w:rFonts w:eastAsia="Times New Roman" w:cs="Times New Roman"/>
          <w:szCs w:val="28"/>
        </w:rPr>
      </w:pPr>
      <w:r w:rsidRPr="00AA3703">
        <w:rPr>
          <w:rFonts w:eastAsia="Times New Roman" w:cs="Times New Roman"/>
          <w:b/>
          <w:szCs w:val="28"/>
        </w:rPr>
        <w:lastRenderedPageBreak/>
        <w:t>2. Dịch vụ</w:t>
      </w:r>
    </w:p>
    <w:p w:rsidR="005D202B" w:rsidRDefault="005D202B" w:rsidP="005D202B">
      <w:pPr>
        <w:spacing w:after="120"/>
        <w:ind w:firstLine="720"/>
        <w:jc w:val="both"/>
        <w:rPr>
          <w:rFonts w:eastAsia="Times New Roman" w:cs="Times New Roman"/>
          <w:szCs w:val="28"/>
        </w:rPr>
      </w:pPr>
      <w:r>
        <w:rPr>
          <w:rFonts w:eastAsia="Times New Roman" w:cs="Times New Roman"/>
          <w:b/>
          <w:szCs w:val="28"/>
        </w:rPr>
        <w:t xml:space="preserve">- </w:t>
      </w:r>
      <w:r>
        <w:rPr>
          <w:rFonts w:eastAsia="Times New Roman" w:cs="Times New Roman"/>
          <w:szCs w:val="28"/>
        </w:rPr>
        <w:t>Chỉ đạo Tổ quản lý chợ tiến hành sắp sếp, chỉnh trang lại khu vực đình chợ và họp các tiểu thương triển khai các quy định, phương án kinh doanh mới.</w:t>
      </w:r>
    </w:p>
    <w:p w:rsidR="005D202B" w:rsidRDefault="005D202B" w:rsidP="005D202B">
      <w:pPr>
        <w:spacing w:after="120"/>
        <w:ind w:firstLine="720"/>
        <w:jc w:val="both"/>
        <w:rPr>
          <w:rFonts w:eastAsia="Times New Roman" w:cs="Times New Roman"/>
          <w:szCs w:val="28"/>
        </w:rPr>
      </w:pPr>
      <w:r>
        <w:rPr>
          <w:rFonts w:eastAsia="Times New Roman" w:cs="Times New Roman"/>
          <w:szCs w:val="28"/>
        </w:rPr>
        <w:t>- Tiến hành kế hoạch cho thuê 12 lô trong khu vực đình chợ  theo Quyết định số 48/2017/QĐ-UBND ngày 21/6/2017 của UBND tỉnh.</w:t>
      </w:r>
    </w:p>
    <w:p w:rsidR="005D202B" w:rsidRDefault="005D202B" w:rsidP="005D202B">
      <w:pPr>
        <w:spacing w:after="120"/>
        <w:ind w:firstLine="720"/>
        <w:jc w:val="both"/>
        <w:rPr>
          <w:rFonts w:eastAsia="Times New Roman" w:cs="Times New Roman"/>
          <w:b/>
          <w:szCs w:val="28"/>
        </w:rPr>
      </w:pPr>
      <w:r w:rsidRPr="00AA3703">
        <w:rPr>
          <w:rFonts w:eastAsia="Times New Roman" w:cs="Times New Roman"/>
          <w:b/>
          <w:szCs w:val="28"/>
        </w:rPr>
        <w:t>3. Tiểu thủ công nghiệp</w:t>
      </w:r>
    </w:p>
    <w:p w:rsidR="005D202B" w:rsidRPr="00A360D5" w:rsidRDefault="005D202B" w:rsidP="005D202B">
      <w:pPr>
        <w:spacing w:after="120"/>
        <w:ind w:firstLine="720"/>
        <w:jc w:val="both"/>
        <w:rPr>
          <w:rFonts w:eastAsia="Times New Roman" w:cs="Times New Roman"/>
          <w:szCs w:val="28"/>
        </w:rPr>
      </w:pPr>
      <w:r>
        <w:rPr>
          <w:rFonts w:eastAsia="Times New Roman" w:cs="Times New Roman"/>
          <w:b/>
          <w:szCs w:val="28"/>
        </w:rPr>
        <w:t xml:space="preserve">- </w:t>
      </w:r>
      <w:r>
        <w:rPr>
          <w:rFonts w:eastAsia="Times New Roman" w:cs="Times New Roman"/>
          <w:szCs w:val="28"/>
        </w:rPr>
        <w:t>Các ngành nghề phát triển ổn định, ngoaì ra có một số ngành nghề phát triển nhanh, mạnh và ổn định như nghề mộc, nề và nhôm, sắt.</w:t>
      </w:r>
    </w:p>
    <w:p w:rsidR="005D202B" w:rsidRDefault="005D202B" w:rsidP="005D202B">
      <w:pPr>
        <w:spacing w:after="120"/>
        <w:ind w:firstLine="720"/>
        <w:jc w:val="both"/>
        <w:rPr>
          <w:rFonts w:eastAsia="Times New Roman" w:cs="Times New Roman"/>
          <w:szCs w:val="28"/>
        </w:rPr>
      </w:pPr>
      <w:r>
        <w:rPr>
          <w:rFonts w:eastAsia="Times New Roman" w:cs="Times New Roman"/>
          <w:szCs w:val="28"/>
        </w:rPr>
        <w:t>- Thương hiệu nước mắm Làng Dừa ngày càng được chú trọng.</w:t>
      </w:r>
      <w:r w:rsidRPr="00AA3703">
        <w:rPr>
          <w:rFonts w:eastAsia="Times New Roman" w:cs="Times New Roman"/>
          <w:szCs w:val="28"/>
        </w:rPr>
        <w:t xml:space="preserve"> Nhìn chung, việc chế biến các sản phẩm từ mắm và nước mắm cơ bản đảm bảo vệ sinh an toàn thực phẩm, chất lượng sản phẩm ngày càng được nâng cao, tạo uy tín sản phẩm trên thị trường.Sản lượng chế biến </w:t>
      </w:r>
      <w:r>
        <w:rPr>
          <w:rFonts w:eastAsia="Times New Roman" w:cs="Times New Roman"/>
          <w:szCs w:val="28"/>
        </w:rPr>
        <w:t>5</w:t>
      </w:r>
      <w:r w:rsidRPr="00AA3703">
        <w:rPr>
          <w:rFonts w:eastAsia="Times New Roman" w:cs="Times New Roman"/>
          <w:szCs w:val="28"/>
        </w:rPr>
        <w:t xml:space="preserve"> tấn.</w:t>
      </w:r>
    </w:p>
    <w:p w:rsidR="005D202B" w:rsidRDefault="005D202B" w:rsidP="005D202B">
      <w:pPr>
        <w:spacing w:after="120"/>
        <w:ind w:firstLine="720"/>
        <w:jc w:val="both"/>
        <w:rPr>
          <w:rFonts w:eastAsia="Times New Roman" w:cs="Times New Roman"/>
          <w:b/>
          <w:szCs w:val="28"/>
        </w:rPr>
      </w:pPr>
      <w:r w:rsidRPr="003C0DFC">
        <w:rPr>
          <w:rFonts w:eastAsia="Times New Roman" w:cs="Times New Roman"/>
          <w:b/>
          <w:szCs w:val="28"/>
        </w:rPr>
        <w:t>4. Về</w:t>
      </w:r>
      <w:r>
        <w:rPr>
          <w:rFonts w:eastAsia="Times New Roman" w:cs="Times New Roman"/>
          <w:b/>
          <w:szCs w:val="28"/>
        </w:rPr>
        <w:t xml:space="preserve"> tình hình đất đai, tài nguyên và môi trường và</w:t>
      </w:r>
      <w:r w:rsidRPr="003C0DFC">
        <w:rPr>
          <w:rFonts w:eastAsia="Times New Roman" w:cs="Times New Roman"/>
          <w:b/>
          <w:szCs w:val="28"/>
        </w:rPr>
        <w:t xml:space="preserve"> xây dựng cơ bản</w:t>
      </w:r>
    </w:p>
    <w:p w:rsidR="005D202B" w:rsidRDefault="005D202B" w:rsidP="005D202B">
      <w:pPr>
        <w:spacing w:after="120"/>
        <w:ind w:firstLine="720"/>
        <w:jc w:val="both"/>
        <w:rPr>
          <w:rFonts w:cs="Times New Roman"/>
          <w:color w:val="001A33"/>
          <w:szCs w:val="28"/>
          <w:shd w:val="clear" w:color="auto" w:fill="FFFFFF"/>
        </w:rPr>
      </w:pPr>
      <w:r w:rsidRPr="00423DBD">
        <w:rPr>
          <w:rFonts w:cs="Times New Roman"/>
          <w:color w:val="001A33"/>
          <w:szCs w:val="28"/>
          <w:shd w:val="clear" w:color="auto" w:fill="FFFFFF"/>
        </w:rPr>
        <w:t>Phối hợp với Trung tâm phát triển quỹ đất thành phố kiểm kiêm kê đất đai và tài sản trên đất có thu hồi công trình dự án đuong ven biển qua tỉnh thừa thiên huế và cầu qua cửa thuận an.</w:t>
      </w:r>
    </w:p>
    <w:p w:rsidR="005D202B" w:rsidRDefault="005D202B" w:rsidP="005D202B">
      <w:pPr>
        <w:spacing w:after="120"/>
        <w:ind w:firstLine="720"/>
        <w:jc w:val="both"/>
        <w:rPr>
          <w:rFonts w:cs="Times New Roman"/>
          <w:color w:val="001A33"/>
          <w:szCs w:val="28"/>
          <w:shd w:val="clear" w:color="auto" w:fill="FFFFFF"/>
        </w:rPr>
      </w:pPr>
      <w:r w:rsidRPr="00423DBD">
        <w:rPr>
          <w:rFonts w:cs="Times New Roman"/>
          <w:color w:val="001A33"/>
          <w:szCs w:val="28"/>
          <w:shd w:val="clear" w:color="auto" w:fill="FFFFFF"/>
        </w:rPr>
        <w:t>Phối hợp với phòng TN và MT thành phố và đơn vị tư vấn đăng ký danh mục công trình có sử dụng đất giải đoạn 2021 đến 2030 và tầm nhìn đến năm 2030</w:t>
      </w:r>
    </w:p>
    <w:p w:rsidR="005D202B" w:rsidRPr="00423DBD" w:rsidRDefault="005D202B" w:rsidP="005D202B">
      <w:pPr>
        <w:spacing w:after="120"/>
        <w:ind w:firstLine="720"/>
        <w:jc w:val="both"/>
        <w:rPr>
          <w:rFonts w:cs="Times New Roman"/>
          <w:color w:val="001A33"/>
          <w:szCs w:val="28"/>
          <w:shd w:val="clear" w:color="auto" w:fill="FFFFFF"/>
        </w:rPr>
      </w:pPr>
      <w:r w:rsidRPr="00423DBD">
        <w:rPr>
          <w:rFonts w:cs="Times New Roman"/>
          <w:color w:val="001A33"/>
          <w:szCs w:val="28"/>
          <w:shd w:val="clear" w:color="auto" w:fill="FFFFFF"/>
        </w:rPr>
        <w:t xml:space="preserve">Làm việc với UBND thành phố kiểm tra vị trí lập dự án quy hoạch nghĩa trang nhân dân xã. Cung cấp thông tin vị trí quy hoạch trụ sở HĐND và UBND xã cho phòng QLDT để tiếp tục thực hiện các bước tiếp theo của dự án. </w:t>
      </w:r>
    </w:p>
    <w:p w:rsidR="005D202B" w:rsidRDefault="005D202B" w:rsidP="005D202B">
      <w:pPr>
        <w:spacing w:after="120"/>
        <w:ind w:firstLine="720"/>
        <w:jc w:val="both"/>
        <w:rPr>
          <w:rFonts w:cs="Times New Roman"/>
          <w:color w:val="001A33"/>
          <w:szCs w:val="28"/>
          <w:shd w:val="clear" w:color="auto" w:fill="FFFFFF"/>
        </w:rPr>
      </w:pPr>
      <w:r w:rsidRPr="00423DBD">
        <w:rPr>
          <w:rFonts w:cs="Times New Roman"/>
          <w:color w:val="001A33"/>
          <w:szCs w:val="28"/>
          <w:shd w:val="clear" w:color="auto" w:fill="FFFFFF"/>
        </w:rPr>
        <w:t>Phối hợp vói điện lực quảng điền và đơn vị thi công khảo sát thị công đường dây 22kv và TBA 1000 kvA-22/0,4 kV cấp điện thì công cầu qua cửa thuận an.</w:t>
      </w:r>
    </w:p>
    <w:p w:rsidR="005D202B" w:rsidRPr="007A1EB0" w:rsidRDefault="005D202B" w:rsidP="005D202B">
      <w:pPr>
        <w:spacing w:after="120"/>
        <w:ind w:firstLine="720"/>
        <w:jc w:val="both"/>
        <w:rPr>
          <w:rFonts w:cs="Times New Roman"/>
          <w:color w:val="001A33"/>
          <w:szCs w:val="28"/>
          <w:shd w:val="clear" w:color="auto" w:fill="FFFFFF"/>
        </w:rPr>
      </w:pPr>
      <w:r>
        <w:rPr>
          <w:rFonts w:cs="Times New Roman"/>
          <w:color w:val="001A33"/>
          <w:szCs w:val="28"/>
          <w:shd w:val="clear" w:color="auto" w:fill="FFFFFF"/>
        </w:rPr>
        <w:t>- Tổ chức ra quân thực hiện “ Ngày chủ Nhật xanh” tại các địa bàn thôn TDT Đông, Thai Dương Thượng Tây.</w:t>
      </w:r>
    </w:p>
    <w:p w:rsidR="005D202B" w:rsidRDefault="005D202B" w:rsidP="005D202B">
      <w:pPr>
        <w:spacing w:after="120"/>
        <w:ind w:firstLine="567"/>
        <w:jc w:val="both"/>
        <w:rPr>
          <w:rFonts w:eastAsia="Times New Roman" w:cs="Times New Roman"/>
          <w:szCs w:val="28"/>
        </w:rPr>
      </w:pPr>
      <w:r>
        <w:rPr>
          <w:rFonts w:eastAsia="Times New Roman" w:cs="Times New Roman"/>
          <w:szCs w:val="28"/>
        </w:rPr>
        <w:t>- Thực hiện công tác làm hồ sơ ban đầu Công trình Mương thoát nước thôn Thai Dương Thượng Đông với chiều dài khoảng 72m.Tiến hành nghiệm thu đưa vào sử dụng công trình điện chiếu sáng thôn Thai Dương Thượng Đông, Vĩnh Trị.</w:t>
      </w:r>
    </w:p>
    <w:p w:rsidR="005D202B" w:rsidRPr="001C5D6A" w:rsidRDefault="005D202B" w:rsidP="005D202B">
      <w:pPr>
        <w:spacing w:after="120"/>
        <w:jc w:val="both"/>
        <w:rPr>
          <w:b/>
          <w:color w:val="000000" w:themeColor="text1"/>
        </w:rPr>
      </w:pPr>
      <w:r w:rsidRPr="001C5D6A">
        <w:rPr>
          <w:b/>
          <w:color w:val="000000" w:themeColor="text1"/>
        </w:rPr>
        <w:tab/>
        <w:t>5. Tài chính ngân sách</w:t>
      </w:r>
    </w:p>
    <w:p w:rsidR="005D202B" w:rsidRPr="001C5D6A" w:rsidRDefault="005D202B" w:rsidP="005D202B">
      <w:pPr>
        <w:spacing w:after="120"/>
        <w:jc w:val="both"/>
        <w:rPr>
          <w:color w:val="000000" w:themeColor="text1"/>
        </w:rPr>
      </w:pPr>
      <w:r w:rsidRPr="001C5D6A">
        <w:rPr>
          <w:b/>
          <w:color w:val="000000" w:themeColor="text1"/>
        </w:rPr>
        <w:tab/>
      </w:r>
      <w:r w:rsidRPr="001C5D6A">
        <w:rPr>
          <w:color w:val="000000" w:themeColor="text1"/>
        </w:rPr>
        <w:t xml:space="preserve">Thu ngân sách </w:t>
      </w:r>
      <w:r>
        <w:rPr>
          <w:color w:val="000000" w:themeColor="text1"/>
        </w:rPr>
        <w:t>tháng 4</w:t>
      </w:r>
      <w:r w:rsidRPr="001C5D6A">
        <w:rPr>
          <w:color w:val="000000" w:themeColor="text1"/>
        </w:rPr>
        <w:t xml:space="preserve">: </w:t>
      </w:r>
      <w:r>
        <w:rPr>
          <w:color w:val="000000" w:themeColor="text1"/>
        </w:rPr>
        <w:t xml:space="preserve"> 1.240,8 triệu</w:t>
      </w:r>
      <w:r w:rsidRPr="001C5D6A">
        <w:rPr>
          <w:color w:val="000000" w:themeColor="text1"/>
        </w:rPr>
        <w:t xml:space="preserve"> đồng, </w:t>
      </w:r>
      <w:r>
        <w:rPr>
          <w:color w:val="000000" w:themeColor="text1"/>
        </w:rPr>
        <w:t xml:space="preserve"> </w:t>
      </w:r>
      <w:r w:rsidRPr="001C5D6A">
        <w:rPr>
          <w:color w:val="000000" w:themeColor="text1"/>
        </w:rPr>
        <w:t>chi</w:t>
      </w:r>
      <w:r>
        <w:rPr>
          <w:color w:val="000000" w:themeColor="text1"/>
        </w:rPr>
        <w:t xml:space="preserve"> ngân sách</w:t>
      </w:r>
      <w:r w:rsidRPr="001C5D6A">
        <w:rPr>
          <w:color w:val="000000" w:themeColor="text1"/>
        </w:rPr>
        <w:t xml:space="preserve"> </w:t>
      </w:r>
      <w:r>
        <w:rPr>
          <w:color w:val="000000" w:themeColor="text1"/>
        </w:rPr>
        <w:t xml:space="preserve"> 1.329,838 triệu </w:t>
      </w:r>
      <w:r w:rsidRPr="001C5D6A">
        <w:rPr>
          <w:color w:val="000000" w:themeColor="text1"/>
        </w:rPr>
        <w:t xml:space="preserve"> đồng</w:t>
      </w:r>
      <w:r>
        <w:rPr>
          <w:color w:val="000000" w:themeColor="text1"/>
        </w:rPr>
        <w:t>; chi đảm bảo cho Đại hội thể dục thể thao xã Hải Dương và Đại hội Đoàn xã.</w:t>
      </w:r>
    </w:p>
    <w:p w:rsidR="005D202B" w:rsidRDefault="005D202B" w:rsidP="005D202B">
      <w:pPr>
        <w:spacing w:after="120"/>
        <w:jc w:val="both"/>
        <w:rPr>
          <w:color w:val="000000" w:themeColor="text1"/>
        </w:rPr>
      </w:pPr>
      <w:r w:rsidRPr="001C5D6A">
        <w:rPr>
          <w:color w:val="000000" w:themeColor="text1"/>
        </w:rPr>
        <w:tab/>
        <w:t xml:space="preserve">Về thu các loại quỹ: Quỹ vì người nghèo: </w:t>
      </w:r>
      <w:r>
        <w:rPr>
          <w:color w:val="000000" w:themeColor="text1"/>
        </w:rPr>
        <w:t>2.320.000</w:t>
      </w:r>
      <w:r w:rsidRPr="001C5D6A">
        <w:rPr>
          <w:color w:val="000000" w:themeColor="text1"/>
        </w:rPr>
        <w:t xml:space="preserve"> đồng, Quỹ khuyến học: </w:t>
      </w:r>
      <w:r>
        <w:rPr>
          <w:color w:val="000000" w:themeColor="text1"/>
        </w:rPr>
        <w:t xml:space="preserve">20.550.000 </w:t>
      </w:r>
      <w:r w:rsidRPr="001C5D6A">
        <w:rPr>
          <w:color w:val="000000" w:themeColor="text1"/>
        </w:rPr>
        <w:t xml:space="preserve">đồng, Quỹ đền ơn đáp nghĩa: </w:t>
      </w:r>
      <w:r>
        <w:rPr>
          <w:color w:val="000000" w:themeColor="text1"/>
        </w:rPr>
        <w:t>3.540.000</w:t>
      </w:r>
      <w:r w:rsidRPr="001C5D6A">
        <w:rPr>
          <w:color w:val="000000" w:themeColor="text1"/>
        </w:rPr>
        <w:t xml:space="preserve"> đồng và quỹ phòng chống thiên tai </w:t>
      </w:r>
      <w:r>
        <w:rPr>
          <w:color w:val="000000" w:themeColor="text1"/>
        </w:rPr>
        <w:t>11.050.000</w:t>
      </w:r>
      <w:r w:rsidRPr="001C5D6A">
        <w:rPr>
          <w:color w:val="000000" w:themeColor="text1"/>
        </w:rPr>
        <w:t xml:space="preserve"> đồng. </w:t>
      </w:r>
    </w:p>
    <w:p w:rsidR="005D202B" w:rsidRDefault="005D202B" w:rsidP="005D202B">
      <w:pPr>
        <w:spacing w:after="120"/>
        <w:jc w:val="both"/>
        <w:rPr>
          <w:b/>
          <w:color w:val="000000" w:themeColor="text1"/>
        </w:rPr>
      </w:pPr>
      <w:r w:rsidRPr="001C5D6A">
        <w:rPr>
          <w:b/>
          <w:color w:val="000000" w:themeColor="text1"/>
        </w:rPr>
        <w:tab/>
        <w:t xml:space="preserve">6. Nông </w:t>
      </w:r>
      <w:r>
        <w:rPr>
          <w:b/>
          <w:color w:val="000000" w:themeColor="text1"/>
        </w:rPr>
        <w:t>thôn</w:t>
      </w:r>
      <w:r w:rsidRPr="001C5D6A">
        <w:rPr>
          <w:b/>
          <w:color w:val="000000" w:themeColor="text1"/>
        </w:rPr>
        <w:t xml:space="preserve"> mới: </w:t>
      </w:r>
    </w:p>
    <w:p w:rsidR="005D202B" w:rsidRPr="00A84F8B" w:rsidRDefault="005D202B" w:rsidP="005D202B">
      <w:pPr>
        <w:spacing w:after="120"/>
        <w:jc w:val="both"/>
        <w:rPr>
          <w:color w:val="000000" w:themeColor="text1"/>
        </w:rPr>
      </w:pPr>
      <w:r w:rsidRPr="00A84F8B">
        <w:rPr>
          <w:color w:val="000000" w:themeColor="text1"/>
        </w:rPr>
        <w:tab/>
        <w:t>Phân công các ban, ngành, đơn vị phụ trách rà soát đánh giá thực trạng các tiêu chí Nông thôn mới của xã</w:t>
      </w:r>
    </w:p>
    <w:p w:rsidR="005D202B" w:rsidRPr="001C5D6A" w:rsidRDefault="005D202B" w:rsidP="005D202B">
      <w:pPr>
        <w:spacing w:after="120"/>
        <w:jc w:val="both"/>
        <w:rPr>
          <w:b/>
          <w:color w:val="000000" w:themeColor="text1"/>
        </w:rPr>
      </w:pPr>
      <w:r>
        <w:rPr>
          <w:color w:val="000000" w:themeColor="text1"/>
        </w:rPr>
        <w:lastRenderedPageBreak/>
        <w:tab/>
      </w:r>
      <w:r w:rsidRPr="001C5D6A">
        <w:rPr>
          <w:color w:val="000000" w:themeColor="text1"/>
        </w:rPr>
        <w:t>Triển khai kế hoạch, phân công thực hiện các tiểu chí xây dựng  nông thôn mới kiểu mẫu thôn TDT Đông và thôn TD Hạ Nam; phối hợp Phòng Kinh tế tập huấn các</w:t>
      </w:r>
      <w:r>
        <w:rPr>
          <w:color w:val="000000" w:themeColor="text1"/>
        </w:rPr>
        <w:t xml:space="preserve"> quy định,</w:t>
      </w:r>
      <w:r w:rsidRPr="001C5D6A">
        <w:rPr>
          <w:color w:val="000000" w:themeColor="text1"/>
        </w:rPr>
        <w:t xml:space="preserve"> quy trình mới về xây dựng nông thôn mới giai đoạn 2021-2025.</w:t>
      </w:r>
    </w:p>
    <w:p w:rsidR="005D202B" w:rsidRDefault="005D202B" w:rsidP="005D202B">
      <w:pPr>
        <w:spacing w:after="120"/>
        <w:ind w:firstLine="720"/>
        <w:jc w:val="both"/>
        <w:rPr>
          <w:b/>
        </w:rPr>
      </w:pPr>
      <w:r>
        <w:rPr>
          <w:b/>
        </w:rPr>
        <w:t xml:space="preserve">7. </w:t>
      </w:r>
      <w:r w:rsidRPr="009D23B5">
        <w:rPr>
          <w:b/>
        </w:rPr>
        <w:t>Văn hóa xã hội</w:t>
      </w:r>
    </w:p>
    <w:p w:rsidR="005D202B" w:rsidRDefault="005D202B" w:rsidP="005D202B">
      <w:pPr>
        <w:spacing w:after="120"/>
        <w:ind w:firstLine="720"/>
        <w:jc w:val="both"/>
        <w:rPr>
          <w:szCs w:val="28"/>
        </w:rPr>
      </w:pPr>
      <w:r>
        <w:rPr>
          <w:szCs w:val="28"/>
        </w:rPr>
        <w:t>Tuyên truyền tổ chức kỉ niệm 47 năm ngày giải phóng miền Nam, thống nhất đất nước (30/4/1975-30/4/2022).</w:t>
      </w:r>
    </w:p>
    <w:p w:rsidR="005D202B" w:rsidRDefault="005D202B" w:rsidP="005D202B">
      <w:pPr>
        <w:spacing w:after="120"/>
        <w:ind w:firstLine="720"/>
        <w:jc w:val="both"/>
        <w:rPr>
          <w:szCs w:val="28"/>
        </w:rPr>
      </w:pPr>
      <w:r>
        <w:rPr>
          <w:szCs w:val="28"/>
        </w:rPr>
        <w:t>Tổ chức thành công Đại hội Thể dục Thể thao xã lần thứ V-năm 2022 diễn ra từ ngày 06 -15/4/2022 với 09 nội dung thi đấu. Tham gia chạy việt dã tại thành phố Huế với 10 vận động viên và giải bóng đá bãi biển trong chương trình Festival – Thuận An biển gọi năm 2022.</w:t>
      </w:r>
    </w:p>
    <w:p w:rsidR="005D202B" w:rsidRDefault="005D202B" w:rsidP="005D202B">
      <w:pPr>
        <w:spacing w:after="120"/>
        <w:jc w:val="both"/>
      </w:pPr>
      <w:r>
        <w:rPr>
          <w:szCs w:val="28"/>
        </w:rPr>
        <w:tab/>
        <w:t xml:space="preserve">- </w:t>
      </w:r>
      <w:r w:rsidRPr="006D0BFA">
        <w:t xml:space="preserve">Tỷ lệ học sinh đến trường cơ bản đảm bảo; trong đó Trường TH &amp;THCS 100%, trường Tiểu học Thái Dương 100% và trường Mầm non có </w:t>
      </w:r>
      <w:r>
        <w:t>167</w:t>
      </w:r>
      <w:r w:rsidRPr="006D0BFA">
        <w:t>/210 cháu đến lớp</w:t>
      </w:r>
      <w:r>
        <w:t xml:space="preserve"> (79,5</w:t>
      </w:r>
      <w:r w:rsidRPr="006D0BFA">
        <w:t>%).</w:t>
      </w:r>
    </w:p>
    <w:p w:rsidR="005D202B" w:rsidRDefault="005D202B" w:rsidP="005D202B">
      <w:pPr>
        <w:spacing w:after="120"/>
        <w:jc w:val="both"/>
        <w:rPr>
          <w:szCs w:val="28"/>
          <w:lang w:val="es-ES"/>
        </w:rPr>
      </w:pPr>
      <w:r>
        <w:rPr>
          <w:szCs w:val="28"/>
          <w:lang w:val="es-ES"/>
        </w:rPr>
        <w:tab/>
        <w:t>- Triển khai tiêm vaccin phòng COVID-19 , mũi 2, mũi 3 và mũi 4 cho các dối tượng 130 liều; kế hoạch tháng vệ sinh an toàn thực phẩm</w:t>
      </w:r>
    </w:p>
    <w:p w:rsidR="005D202B" w:rsidRPr="00F75394" w:rsidRDefault="005D202B" w:rsidP="005D202B">
      <w:pPr>
        <w:spacing w:after="120"/>
        <w:ind w:firstLine="720"/>
        <w:jc w:val="both"/>
        <w:rPr>
          <w:bCs/>
          <w:szCs w:val="28"/>
          <w:lang w:val="pt-BR"/>
        </w:rPr>
      </w:pPr>
      <w:r>
        <w:rPr>
          <w:szCs w:val="28"/>
        </w:rPr>
        <w:t xml:space="preserve">- Chi trả kinh phí hỗ trợ 11 lao động tự do theo Nghị quyết </w:t>
      </w:r>
      <w:r>
        <w:rPr>
          <w:bCs/>
          <w:szCs w:val="28"/>
          <w:lang w:val="pt-BR"/>
        </w:rPr>
        <w:t>84/NQ-HĐND ngày 26/8/2021 của Hội đồng Nhân dân tỉnh Thừa Thiên Huế với số tiền là 16,5 triệu đồng.Lập danh sách đăng ký hỗ trợ hộ nghèo có nhu cầu sửa nhà ở có 03 hộ nghèo đăng ký. Cắt giảm thẻ bảo hiểm y tế đối tượng có công và bảo trợ xã hội đồng thời  hỗ trợ mai táng phí cho đối tượng bảo trợ xã hội.</w:t>
      </w:r>
    </w:p>
    <w:p w:rsidR="005D202B" w:rsidRDefault="005D202B" w:rsidP="005D202B">
      <w:pPr>
        <w:spacing w:after="120"/>
        <w:jc w:val="both"/>
        <w:rPr>
          <w:b/>
        </w:rPr>
      </w:pPr>
      <w:r>
        <w:tab/>
      </w:r>
      <w:r>
        <w:rPr>
          <w:b/>
        </w:rPr>
        <w:t>8. Nội chính tổ chức</w:t>
      </w:r>
    </w:p>
    <w:p w:rsidR="005D202B" w:rsidRPr="001C5D6A" w:rsidRDefault="005D202B" w:rsidP="005D202B">
      <w:pPr>
        <w:spacing w:after="120"/>
        <w:jc w:val="both"/>
        <w:rPr>
          <w:b/>
          <w:color w:val="000000" w:themeColor="text1"/>
        </w:rPr>
      </w:pPr>
      <w:r>
        <w:rPr>
          <w:b/>
        </w:rPr>
        <w:tab/>
      </w:r>
      <w:r w:rsidRPr="001C5D6A">
        <w:rPr>
          <w:b/>
          <w:color w:val="000000" w:themeColor="text1"/>
        </w:rPr>
        <w:t>a) Lĩnh vực quân sự quốc phòng</w:t>
      </w:r>
    </w:p>
    <w:p w:rsidR="005D202B" w:rsidRDefault="005D202B" w:rsidP="005D202B">
      <w:pPr>
        <w:spacing w:after="120"/>
        <w:ind w:firstLine="357"/>
        <w:jc w:val="both"/>
      </w:pPr>
      <w:r w:rsidRPr="001C5D6A">
        <w:rPr>
          <w:color w:val="000000" w:themeColor="text1"/>
        </w:rPr>
        <w:tab/>
        <w:t xml:space="preserve">Về quốc phòng: </w:t>
      </w:r>
      <w:r>
        <w:rPr>
          <w:color w:val="000000" w:themeColor="text1"/>
        </w:rPr>
        <w:t>Nhận, phát lệnh</w:t>
      </w:r>
      <w:r>
        <w:t xml:space="preserve"> và đăng ký độ tuổi 17 nghĩa vụ quân sự năm 2022 sinh năm 2005 có 38/41 thanh niên, đạt 92% ( Đăng ký trực tiếp 27 TN và gián tiếp là 11 gia đình)</w:t>
      </w:r>
    </w:p>
    <w:p w:rsidR="005D202B" w:rsidRDefault="005D202B" w:rsidP="005D202B">
      <w:pPr>
        <w:spacing w:after="120"/>
        <w:ind w:firstLine="357"/>
        <w:jc w:val="both"/>
      </w:pPr>
      <w:r>
        <w:tab/>
        <w:t>Phối hợp, tổ chức LLDQ tham gia huấn luyện dân quân năm thứ nhất đối với 04 đồng chí tại BCH Quân sự thành phố, phúc tra SQDB cho 02 đồng chí, rà soát quân nhân dự bị hạng I năm 2022 cho 53 đồng chí. Xây dựng kế hoạch huấn luyện LLDQ năm 2022.</w:t>
      </w:r>
    </w:p>
    <w:p w:rsidR="005D202B" w:rsidRDefault="005D202B" w:rsidP="005D202B">
      <w:pPr>
        <w:spacing w:after="120"/>
        <w:jc w:val="both"/>
        <w:rPr>
          <w:b/>
        </w:rPr>
      </w:pPr>
      <w:r>
        <w:tab/>
      </w:r>
      <w:r>
        <w:rPr>
          <w:b/>
        </w:rPr>
        <w:t>b)</w:t>
      </w:r>
      <w:r w:rsidRPr="00EB1262">
        <w:rPr>
          <w:b/>
        </w:rPr>
        <w:t xml:space="preserve"> Lĩnh vực ANCT-TTAT XH</w:t>
      </w:r>
    </w:p>
    <w:p w:rsidR="005D202B" w:rsidRDefault="005D202B" w:rsidP="005D202B">
      <w:pPr>
        <w:spacing w:after="120"/>
        <w:jc w:val="both"/>
        <w:rPr>
          <w:szCs w:val="28"/>
        </w:rPr>
      </w:pPr>
      <w:r>
        <w:tab/>
        <w:t xml:space="preserve">- </w:t>
      </w:r>
      <w:r>
        <w:rPr>
          <w:szCs w:val="28"/>
        </w:rPr>
        <w:t xml:space="preserve">Tình hình ANCT, ANNT, ANTG </w:t>
      </w:r>
      <w:r w:rsidRPr="00DF3964">
        <w:rPr>
          <w:szCs w:val="28"/>
        </w:rPr>
        <w:t xml:space="preserve">ổn định </w:t>
      </w:r>
      <w:r>
        <w:rPr>
          <w:szCs w:val="28"/>
        </w:rPr>
        <w:t>c</w:t>
      </w:r>
      <w:r w:rsidRPr="00DF3964">
        <w:rPr>
          <w:szCs w:val="28"/>
        </w:rPr>
        <w:t>hưa phát hiện vấn đề gì.</w:t>
      </w:r>
      <w:r>
        <w:rPr>
          <w:szCs w:val="28"/>
        </w:rPr>
        <w:t xml:space="preserve"> Phối hợp với công an cấp trên cấp thẻ căn cước công dân cho học sinh lớp 9 đến lớp 12.</w:t>
      </w:r>
    </w:p>
    <w:p w:rsidR="005D202B" w:rsidRDefault="005D202B" w:rsidP="005D202B">
      <w:pPr>
        <w:spacing w:after="120"/>
        <w:jc w:val="both"/>
        <w:rPr>
          <w:b/>
          <w:szCs w:val="28"/>
        </w:rPr>
      </w:pPr>
      <w:r>
        <w:rPr>
          <w:b/>
          <w:szCs w:val="28"/>
        </w:rPr>
        <w:tab/>
        <w:t>9</w:t>
      </w:r>
      <w:r w:rsidRPr="00520860">
        <w:rPr>
          <w:b/>
          <w:szCs w:val="28"/>
        </w:rPr>
        <w:t>. Công tác CCHC</w:t>
      </w:r>
    </w:p>
    <w:p w:rsidR="005D202B" w:rsidRPr="004B6D05" w:rsidRDefault="005D202B" w:rsidP="005D202B">
      <w:pPr>
        <w:spacing w:after="120"/>
        <w:jc w:val="both"/>
        <w:rPr>
          <w:szCs w:val="28"/>
        </w:rPr>
      </w:pPr>
      <w:r>
        <w:rPr>
          <w:b/>
          <w:szCs w:val="28"/>
        </w:rPr>
        <w:tab/>
      </w:r>
      <w:r w:rsidRPr="004B6D05">
        <w:rPr>
          <w:szCs w:val="28"/>
        </w:rPr>
        <w:t>- Thành lập Tổ công tác triển khai thực hiện các nhiệm vụ Đề án 06 của xã và 06 Tổ của thôn, đồng thời triển khai hướng dẫn một số nhiệm vụ để tổ chức thực hiện.</w:t>
      </w:r>
    </w:p>
    <w:p w:rsidR="005D202B" w:rsidRPr="00174E71" w:rsidRDefault="005D202B" w:rsidP="005D202B">
      <w:pPr>
        <w:spacing w:after="120"/>
        <w:jc w:val="both"/>
        <w:rPr>
          <w:szCs w:val="28"/>
        </w:rPr>
      </w:pPr>
      <w:r w:rsidRPr="00174E71">
        <w:rPr>
          <w:szCs w:val="28"/>
        </w:rPr>
        <w:tab/>
        <w:t>- Chuẩn bị kịp thời các hồ sơ phục vụ Đoàn kiểm tra hành chính Thành phố.</w:t>
      </w:r>
    </w:p>
    <w:p w:rsidR="005D202B" w:rsidRDefault="005D202B" w:rsidP="005D202B">
      <w:pPr>
        <w:tabs>
          <w:tab w:val="left" w:pos="540"/>
        </w:tabs>
        <w:spacing w:after="120"/>
        <w:jc w:val="both"/>
        <w:rPr>
          <w:szCs w:val="28"/>
        </w:rPr>
      </w:pPr>
      <w:r>
        <w:rPr>
          <w:szCs w:val="28"/>
        </w:rPr>
        <w:tab/>
      </w:r>
      <w:r>
        <w:rPr>
          <w:szCs w:val="28"/>
        </w:rPr>
        <w:tab/>
      </w:r>
    </w:p>
    <w:p w:rsidR="005D202B" w:rsidRDefault="005D202B" w:rsidP="005D202B">
      <w:pPr>
        <w:tabs>
          <w:tab w:val="left" w:pos="540"/>
        </w:tabs>
        <w:spacing w:after="120"/>
        <w:jc w:val="both"/>
        <w:rPr>
          <w:b/>
          <w:szCs w:val="28"/>
        </w:rPr>
      </w:pPr>
      <w:r>
        <w:rPr>
          <w:szCs w:val="28"/>
        </w:rPr>
        <w:lastRenderedPageBreak/>
        <w:tab/>
      </w:r>
      <w:r>
        <w:rPr>
          <w:szCs w:val="28"/>
        </w:rPr>
        <w:tab/>
      </w:r>
      <w:r w:rsidRPr="0058707B">
        <w:rPr>
          <w:b/>
          <w:szCs w:val="28"/>
        </w:rPr>
        <w:t>II.</w:t>
      </w:r>
      <w:r>
        <w:rPr>
          <w:b/>
          <w:szCs w:val="28"/>
        </w:rPr>
        <w:t xml:space="preserve"> Khó khăn, hạn chế</w:t>
      </w:r>
    </w:p>
    <w:p w:rsidR="005D202B" w:rsidRDefault="005D202B" w:rsidP="005D202B">
      <w:pPr>
        <w:spacing w:after="120"/>
        <w:ind w:firstLine="720"/>
        <w:jc w:val="both"/>
        <w:rPr>
          <w:rFonts w:eastAsia="Times New Roman" w:cs="Times New Roman"/>
          <w:szCs w:val="28"/>
        </w:rPr>
      </w:pPr>
      <w:r>
        <w:rPr>
          <w:rFonts w:eastAsia="Times New Roman" w:cs="Times New Roman"/>
          <w:szCs w:val="28"/>
        </w:rPr>
        <w:t>- Do tháng đã xảy ra đợt mưa lớn kéo dài đã làm ảnh hưởng đến diện tích vùng nuôi thấp triều khoảng 54,6ha, làm thiệt hại khoảng 2,3ha và 35 lồng cá.</w:t>
      </w:r>
    </w:p>
    <w:p w:rsidR="005D202B" w:rsidRPr="00B54C7A" w:rsidRDefault="005D202B" w:rsidP="005D202B">
      <w:pPr>
        <w:tabs>
          <w:tab w:val="left" w:pos="540"/>
        </w:tabs>
        <w:spacing w:after="120"/>
        <w:jc w:val="both"/>
        <w:rPr>
          <w:szCs w:val="28"/>
        </w:rPr>
      </w:pPr>
      <w:r>
        <w:rPr>
          <w:szCs w:val="28"/>
        </w:rPr>
        <w:tab/>
      </w:r>
      <w:r>
        <w:rPr>
          <w:szCs w:val="28"/>
        </w:rPr>
        <w:tab/>
        <w:t xml:space="preserve">- </w:t>
      </w:r>
      <w:r w:rsidRPr="00B54C7A">
        <w:rPr>
          <w:szCs w:val="28"/>
        </w:rPr>
        <w:t>Chưa tổ chức thực hiện phương án cưỡng chế thão gỡ công trình xây dựng vi phạm của bà Phan Thị Tuyết</w:t>
      </w:r>
      <w:r>
        <w:rPr>
          <w:szCs w:val="28"/>
        </w:rPr>
        <w:t>.</w:t>
      </w:r>
    </w:p>
    <w:p w:rsidR="005D202B" w:rsidRDefault="005D202B" w:rsidP="005D202B">
      <w:pPr>
        <w:spacing w:after="120"/>
        <w:ind w:firstLine="720"/>
        <w:jc w:val="both"/>
        <w:rPr>
          <w:szCs w:val="28"/>
        </w:rPr>
      </w:pPr>
      <w:r>
        <w:rPr>
          <w:szCs w:val="28"/>
        </w:rPr>
        <w:t>- Tình trạng lấn chiếm đất nghĩa địa để xây dựng trái phép mồ mã, lấn chiếm đất rừng để xây dựng nhà ở vẫn diễn ra công khai.</w:t>
      </w:r>
    </w:p>
    <w:p w:rsidR="005D202B" w:rsidRDefault="005D202B" w:rsidP="005D202B">
      <w:pPr>
        <w:spacing w:after="120"/>
        <w:ind w:firstLine="720"/>
        <w:jc w:val="both"/>
        <w:rPr>
          <w:szCs w:val="28"/>
        </w:rPr>
      </w:pPr>
      <w:r>
        <w:rPr>
          <w:szCs w:val="28"/>
        </w:rPr>
        <w:t>- Việc xử lý các trường hợp vi phạm về trật tự đô thị, lấn chiếm đất đai, khai thác tài nguyên của các đối tượng giữa các ngành vẫn thiếu chặt chẽ còn đùn đẩy, né tránh.</w:t>
      </w:r>
    </w:p>
    <w:p w:rsidR="005D202B" w:rsidRDefault="005D202B" w:rsidP="005D202B">
      <w:pPr>
        <w:spacing w:after="120"/>
        <w:ind w:firstLine="720"/>
        <w:jc w:val="both"/>
        <w:rPr>
          <w:color w:val="000000"/>
        </w:rPr>
      </w:pPr>
      <w:r>
        <w:rPr>
          <w:color w:val="000000"/>
        </w:rPr>
        <w:t>- Việc số hoá hồ sơ của tổ chức và công dân vẫn còn thiếu kịp thời, tỷ lệ đạt chưa cao so với hồ sơ thực tế.</w:t>
      </w:r>
    </w:p>
    <w:p w:rsidR="005D202B" w:rsidRPr="00F7151E" w:rsidRDefault="005D202B" w:rsidP="005D202B">
      <w:pPr>
        <w:spacing w:after="120"/>
        <w:ind w:firstLine="720"/>
        <w:jc w:val="both"/>
        <w:rPr>
          <w:szCs w:val="28"/>
        </w:rPr>
      </w:pPr>
      <w:r>
        <w:rPr>
          <w:color w:val="000000"/>
        </w:rPr>
        <w:t>- Một số ban ngành, công chức còn chậm trễ trong việc rà soát, đánh giá thực trạng các tiêu chí xây dựng Nông thôn mới đã được giao.</w:t>
      </w:r>
    </w:p>
    <w:p w:rsidR="005D202B" w:rsidRPr="008F11A1" w:rsidRDefault="005D202B" w:rsidP="005D202B">
      <w:pPr>
        <w:spacing w:after="120"/>
        <w:jc w:val="both"/>
        <w:rPr>
          <w:b/>
        </w:rPr>
      </w:pPr>
      <w:r>
        <w:rPr>
          <w:szCs w:val="28"/>
        </w:rPr>
        <w:t>`</w:t>
      </w:r>
      <w:r>
        <w:rPr>
          <w:szCs w:val="28"/>
        </w:rPr>
        <w:tab/>
      </w:r>
      <w:r>
        <w:rPr>
          <w:b/>
        </w:rPr>
        <w:t>III.</w:t>
      </w:r>
      <w:r w:rsidRPr="008F11A1">
        <w:rPr>
          <w:b/>
        </w:rPr>
        <w:t xml:space="preserve"> Nhiệm vụ </w:t>
      </w:r>
      <w:r>
        <w:rPr>
          <w:b/>
        </w:rPr>
        <w:t>tháng 5/2022</w:t>
      </w:r>
    </w:p>
    <w:p w:rsidR="005D202B" w:rsidRDefault="005D202B" w:rsidP="005D202B">
      <w:pPr>
        <w:spacing w:after="120"/>
        <w:jc w:val="both"/>
        <w:rPr>
          <w:b/>
        </w:rPr>
      </w:pPr>
      <w:r>
        <w:tab/>
      </w:r>
      <w:r>
        <w:rPr>
          <w:b/>
        </w:rPr>
        <w:t>1. Về lĩnh vực kinh tế</w:t>
      </w:r>
    </w:p>
    <w:p w:rsidR="005D202B" w:rsidRDefault="005D202B" w:rsidP="005D202B">
      <w:pPr>
        <w:spacing w:after="120"/>
        <w:jc w:val="both"/>
      </w:pPr>
      <w:r w:rsidRPr="00AE1D35">
        <w:tab/>
      </w:r>
      <w:r>
        <w:t>- Vận động ngư dân tiếp tục bám biển, bám ngư trường để khai thác, đánh bắt. Chỉ đạo 02 HTX nông nghiệp thực hiện tốt việc chăm sóc đồng ruộng, ngăn ngừa sâu bệnh</w:t>
      </w:r>
      <w:r>
        <w:rPr>
          <w:szCs w:val="28"/>
        </w:rPr>
        <w:t xml:space="preserve">, quan tâm phòng bệnh đạo ôn. </w:t>
      </w:r>
      <w:r>
        <w:t>Vận động người dân tiếp tục thả nuôi đảm bảo diện tích NTTS.</w:t>
      </w:r>
    </w:p>
    <w:p w:rsidR="005D202B" w:rsidRDefault="005D202B" w:rsidP="005D202B">
      <w:pPr>
        <w:spacing w:after="120"/>
        <w:jc w:val="both"/>
        <w:rPr>
          <w:szCs w:val="28"/>
        </w:rPr>
      </w:pPr>
      <w:r>
        <w:rPr>
          <w:szCs w:val="28"/>
        </w:rPr>
        <w:tab/>
        <w:t>- Tổ chức thẩm định, thăm đồng xác định thiệt hại lập hồ sơ, thủ tục đề nghị thành phố hỗ trợ theo Nghị định 02/2017/NĐ-CP.</w:t>
      </w:r>
    </w:p>
    <w:p w:rsidR="005D202B" w:rsidRDefault="005D202B" w:rsidP="005D202B">
      <w:pPr>
        <w:spacing w:after="120"/>
        <w:jc w:val="both"/>
        <w:rPr>
          <w:szCs w:val="28"/>
        </w:rPr>
      </w:pPr>
      <w:r>
        <w:rPr>
          <w:szCs w:val="28"/>
        </w:rPr>
        <w:tab/>
        <w:t>- Tiếp tục làm việc với các tiểu thương chợ Hải Dương phổ biến các quy định, phương án kinh doanh và tổ chức ký kết hợp đồng giá dịch vụ thuê diện tích kinh doanh ở chợ theo Quyết định 45/2017/QĐ-UBND của UBND tỉnh.</w:t>
      </w:r>
    </w:p>
    <w:p w:rsidR="005D202B" w:rsidRDefault="005D202B" w:rsidP="005D202B">
      <w:pPr>
        <w:spacing w:after="120"/>
        <w:jc w:val="both"/>
        <w:rPr>
          <w:szCs w:val="28"/>
        </w:rPr>
      </w:pPr>
      <w:r>
        <w:rPr>
          <w:szCs w:val="28"/>
        </w:rPr>
        <w:tab/>
        <w:t>- Phối hợp với UBMTTQVN xã,  các đoàn thể, hướng dẫn các cơ quan, hộ gia đình trên trục đường chính cảu xã chỉnh trang vườn trượt, tường rào trồng cây cảnh tạo cảnh quan môi trường sạch đẹp, xây dựng Nông thôn mới kiểu mẫu và thực hiện chủ trương “ Sắc hồng cố đô Huế”.</w:t>
      </w:r>
    </w:p>
    <w:p w:rsidR="005D202B" w:rsidRPr="00E35390" w:rsidRDefault="005D202B" w:rsidP="005D202B">
      <w:pPr>
        <w:spacing w:after="120"/>
        <w:jc w:val="both"/>
        <w:rPr>
          <w:b/>
          <w:szCs w:val="28"/>
        </w:rPr>
      </w:pPr>
      <w:r>
        <w:rPr>
          <w:szCs w:val="28"/>
        </w:rPr>
        <w:tab/>
      </w:r>
      <w:r>
        <w:rPr>
          <w:b/>
        </w:rPr>
        <w:t xml:space="preserve">2. Về đất đai, tài nguyên và môi trường và </w:t>
      </w:r>
      <w:r w:rsidRPr="00E35390">
        <w:rPr>
          <w:b/>
          <w:szCs w:val="28"/>
        </w:rPr>
        <w:t>xây dựng</w:t>
      </w:r>
      <w:r>
        <w:rPr>
          <w:b/>
          <w:szCs w:val="28"/>
        </w:rPr>
        <w:t xml:space="preserve"> cơ bản</w:t>
      </w:r>
      <w:r w:rsidRPr="00E35390">
        <w:rPr>
          <w:b/>
          <w:szCs w:val="28"/>
        </w:rPr>
        <w:t>:</w:t>
      </w:r>
    </w:p>
    <w:p w:rsidR="005D202B" w:rsidRDefault="005D202B" w:rsidP="005D202B">
      <w:pPr>
        <w:spacing w:after="120"/>
        <w:ind w:firstLine="700"/>
        <w:jc w:val="both"/>
        <w:rPr>
          <w:rFonts w:cs="Times New Roman"/>
          <w:szCs w:val="28"/>
        </w:rPr>
      </w:pPr>
      <w:r w:rsidRPr="00526EE4">
        <w:rPr>
          <w:rFonts w:cs="Times New Roman"/>
          <w:szCs w:val="28"/>
        </w:rPr>
        <w:t>- Hoàn thiệ</w:t>
      </w:r>
      <w:r>
        <w:rPr>
          <w:rFonts w:cs="Times New Roman"/>
          <w:szCs w:val="28"/>
        </w:rPr>
        <w:t>n Phương án và lập tờ trình xin thành phố hỗ trợ lực lượng công an, đô thị, các phương tiện để tiến hành cưỡng chế t</w:t>
      </w:r>
      <w:r w:rsidRPr="00526EE4">
        <w:rPr>
          <w:rFonts w:cs="Times New Roman"/>
          <w:szCs w:val="28"/>
        </w:rPr>
        <w:t xml:space="preserve">háo dỡ công trình xây dựng chiếm </w:t>
      </w:r>
      <w:r>
        <w:rPr>
          <w:rFonts w:cs="Times New Roman"/>
          <w:szCs w:val="28"/>
        </w:rPr>
        <w:t xml:space="preserve">dụng </w:t>
      </w:r>
      <w:r w:rsidRPr="00526EE4">
        <w:rPr>
          <w:rFonts w:cs="Times New Roman"/>
          <w:szCs w:val="28"/>
        </w:rPr>
        <w:t>đất nông nghiệp đối với bà Phan Thị Tuyết</w:t>
      </w:r>
      <w:r w:rsidRPr="00526EE4">
        <w:rPr>
          <w:rFonts w:cs="Times New Roman"/>
          <w:szCs w:val="28"/>
          <w:lang w:val="vi-VN"/>
        </w:rPr>
        <w:t>,</w:t>
      </w:r>
      <w:r w:rsidRPr="00526EE4">
        <w:rPr>
          <w:rFonts w:cs="Times New Roman"/>
          <w:szCs w:val="28"/>
        </w:rPr>
        <w:t xml:space="preserve"> tại địa chỉ thôn Thai Dương Hạ Bắc</w:t>
      </w:r>
      <w:r>
        <w:rPr>
          <w:rFonts w:cs="Times New Roman"/>
          <w:szCs w:val="28"/>
        </w:rPr>
        <w:t>.</w:t>
      </w:r>
    </w:p>
    <w:p w:rsidR="005D202B" w:rsidRDefault="005D202B" w:rsidP="005D202B">
      <w:pPr>
        <w:spacing w:after="120"/>
        <w:ind w:firstLine="720"/>
        <w:jc w:val="both"/>
        <w:rPr>
          <w:rFonts w:cs="Times New Roman"/>
          <w:szCs w:val="28"/>
        </w:rPr>
      </w:pPr>
      <w:r w:rsidRPr="008B50A1">
        <w:rPr>
          <w:rFonts w:cs="Times New Roman"/>
          <w:szCs w:val="28"/>
        </w:rPr>
        <w:t>- Tăng cường công tác quản lý đất đai</w:t>
      </w:r>
      <w:r>
        <w:rPr>
          <w:rFonts w:cs="Times New Roman"/>
          <w:szCs w:val="28"/>
        </w:rPr>
        <w:t xml:space="preserve"> mỗi một CBCC từ xã đến thôn phải nêu cao vai trò trách nhiệm trong tuyên truyền vận động</w:t>
      </w:r>
      <w:r w:rsidRPr="008B50A1">
        <w:rPr>
          <w:rFonts w:cs="Times New Roman"/>
          <w:szCs w:val="28"/>
        </w:rPr>
        <w:t>, cương quyết xử lý các trường hợp vi phạm lấn chiếm đấ</w:t>
      </w:r>
      <w:r>
        <w:rPr>
          <w:rFonts w:cs="Times New Roman"/>
          <w:szCs w:val="28"/>
        </w:rPr>
        <w:t>t đai; t</w:t>
      </w:r>
      <w:r w:rsidRPr="008B50A1">
        <w:rPr>
          <w:rFonts w:cs="Times New Roman"/>
          <w:szCs w:val="28"/>
        </w:rPr>
        <w:t>iếp tục cấp đổi, cấp mới giấy chứng nhận quyền sử dụng đấ</w:t>
      </w:r>
      <w:r>
        <w:rPr>
          <w:rFonts w:cs="Times New Roman"/>
          <w:szCs w:val="28"/>
        </w:rPr>
        <w:t>t ở</w:t>
      </w:r>
      <w:r w:rsidRPr="008B50A1">
        <w:rPr>
          <w:rFonts w:cs="Times New Roman"/>
          <w:szCs w:val="28"/>
        </w:rPr>
        <w:t>.</w:t>
      </w:r>
    </w:p>
    <w:p w:rsidR="005D202B" w:rsidRDefault="005D202B" w:rsidP="005D202B">
      <w:pPr>
        <w:spacing w:after="120"/>
        <w:ind w:firstLine="720"/>
        <w:jc w:val="both"/>
        <w:rPr>
          <w:rFonts w:cs="Times New Roman"/>
          <w:szCs w:val="28"/>
        </w:rPr>
      </w:pPr>
      <w:r>
        <w:rPr>
          <w:rFonts w:cs="Times New Roman"/>
          <w:szCs w:val="28"/>
        </w:rPr>
        <w:lastRenderedPageBreak/>
        <w:t>- Phối hợp dự án WWF tổ chức hoạt động giáo dục môi trường, hỗ trợ phương tiện dụng cụ thu gom rác tại các trường Mầm non Hải Dương và xử lý các điểm nóng về môi trường rác thải trên địa bàn xã.</w:t>
      </w:r>
    </w:p>
    <w:p w:rsidR="005D202B" w:rsidRDefault="005D202B" w:rsidP="005D202B">
      <w:pPr>
        <w:spacing w:after="120"/>
        <w:ind w:firstLine="720"/>
        <w:jc w:val="both"/>
      </w:pPr>
      <w:r w:rsidRPr="002471CC">
        <w:rPr>
          <w:b/>
          <w:szCs w:val="28"/>
        </w:rPr>
        <w:t>3.</w:t>
      </w:r>
      <w:r>
        <w:rPr>
          <w:b/>
          <w:szCs w:val="28"/>
        </w:rPr>
        <w:t xml:space="preserve"> </w:t>
      </w:r>
      <w:r>
        <w:rPr>
          <w:b/>
        </w:rPr>
        <w:t>Tài chính ngân sách</w:t>
      </w:r>
    </w:p>
    <w:p w:rsidR="005D202B" w:rsidRDefault="005D202B" w:rsidP="005D202B">
      <w:pPr>
        <w:spacing w:after="120"/>
        <w:ind w:firstLine="720"/>
        <w:jc w:val="both"/>
      </w:pPr>
      <w:r>
        <w:t>- Quan tâm giải ngân kinh phí cho các đơn vị thi công 02 Nhà sinh hoạt cộng đồng, mở mã dự án công trình mương thoát nước và đôn đốc thôn TDT Đông vận động kinh phí đối ứng công trình.</w:t>
      </w:r>
    </w:p>
    <w:p w:rsidR="005D202B" w:rsidRPr="001C5D6A" w:rsidRDefault="005D202B" w:rsidP="005D202B">
      <w:pPr>
        <w:spacing w:after="120"/>
        <w:ind w:firstLine="720"/>
        <w:jc w:val="both"/>
        <w:rPr>
          <w:color w:val="000000" w:themeColor="text1"/>
        </w:rPr>
      </w:pPr>
      <w:r w:rsidRPr="001C5D6A">
        <w:rPr>
          <w:color w:val="000000" w:themeColor="text1"/>
        </w:rPr>
        <w:t xml:space="preserve">- </w:t>
      </w:r>
      <w:r>
        <w:rPr>
          <w:color w:val="000000" w:themeColor="text1"/>
        </w:rPr>
        <w:t>Hoàn thành công tác thu thuế phi nông nghiệp; phối hợp với Đội thuế, nhân viên bưu diện thu các loại thuế để đảm bảo theo chỉ tiêu giao. Tiếp tục</w:t>
      </w:r>
      <w:r w:rsidRPr="001C5D6A">
        <w:rPr>
          <w:color w:val="000000" w:themeColor="text1"/>
        </w:rPr>
        <w:t xml:space="preserve"> thu quỹ PCTT năm 2022; </w:t>
      </w:r>
      <w:r w:rsidRPr="00FF5E93">
        <w:rPr>
          <w:szCs w:val="28"/>
        </w:rPr>
        <w:t>Thu quỹ khuyến học</w:t>
      </w:r>
      <w:r>
        <w:rPr>
          <w:szCs w:val="28"/>
        </w:rPr>
        <w:t xml:space="preserve"> năm 2022</w:t>
      </w:r>
      <w:r w:rsidRPr="001C5D6A">
        <w:rPr>
          <w:color w:val="000000" w:themeColor="text1"/>
        </w:rPr>
        <w:t>.</w:t>
      </w:r>
    </w:p>
    <w:p w:rsidR="005D202B" w:rsidRPr="00F43C15" w:rsidRDefault="005D202B" w:rsidP="005D202B">
      <w:pPr>
        <w:spacing w:after="120"/>
        <w:ind w:firstLine="720"/>
        <w:jc w:val="both"/>
        <w:rPr>
          <w:szCs w:val="28"/>
        </w:rPr>
      </w:pPr>
      <w:r>
        <w:rPr>
          <w:b/>
          <w:szCs w:val="28"/>
        </w:rPr>
        <w:t xml:space="preserve">4. </w:t>
      </w:r>
      <w:r w:rsidRPr="00717355">
        <w:rPr>
          <w:b/>
          <w:szCs w:val="28"/>
        </w:rPr>
        <w:t>Văn hóa xã hội</w:t>
      </w:r>
    </w:p>
    <w:p w:rsidR="005D202B" w:rsidRDefault="005D202B" w:rsidP="005D202B">
      <w:pPr>
        <w:autoSpaceDE w:val="0"/>
        <w:autoSpaceDN w:val="0"/>
        <w:adjustRightInd w:val="0"/>
        <w:spacing w:after="120"/>
        <w:jc w:val="both"/>
        <w:rPr>
          <w:szCs w:val="28"/>
        </w:rPr>
      </w:pPr>
      <w:r>
        <w:rPr>
          <w:szCs w:val="28"/>
        </w:rPr>
        <w:tab/>
        <w:t>- Tiếp tục tăng cường chỉ đạo tốt công tác phòng chống dịch, điều  tra cung cầu lao động năm 2022, xây dựng kế hoạch tổ chức các hoạt động Ngày Quốc tế Thiếu nhi năm 2022,  x</w:t>
      </w:r>
      <w:r w:rsidRPr="00F64B85">
        <w:rPr>
          <w:szCs w:val="28"/>
        </w:rPr>
        <w:t>ây dựng kế hoạ</w:t>
      </w:r>
      <w:r>
        <w:rPr>
          <w:szCs w:val="28"/>
        </w:rPr>
        <w:t xml:space="preserve">ch </w:t>
      </w:r>
      <w:r w:rsidRPr="00F64B85">
        <w:rPr>
          <w:szCs w:val="28"/>
        </w:rPr>
        <w:t>công tác phổ cập giáo dục xóa mù chữ</w:t>
      </w:r>
      <w:r>
        <w:rPr>
          <w:szCs w:val="28"/>
        </w:rPr>
        <w:t xml:space="preserve"> năm 2022 và chỉ đạo các trường học tổng kết năm học 2021 – 2022.</w:t>
      </w:r>
    </w:p>
    <w:p w:rsidR="005D202B" w:rsidRDefault="005D202B" w:rsidP="005D202B">
      <w:pPr>
        <w:autoSpaceDE w:val="0"/>
        <w:autoSpaceDN w:val="0"/>
        <w:adjustRightInd w:val="0"/>
        <w:spacing w:after="120"/>
        <w:jc w:val="both"/>
        <w:rPr>
          <w:szCs w:val="28"/>
        </w:rPr>
      </w:pPr>
      <w:r>
        <w:rPr>
          <w:szCs w:val="28"/>
        </w:rPr>
        <w:tab/>
        <w:t>- Thành lập đoàn kiểm tra liên ngành kiểm tra vệ sinh an toàn thực phẩm các cơ sở chế biến, quán ăn…</w:t>
      </w:r>
    </w:p>
    <w:p w:rsidR="005D202B" w:rsidRPr="001C5D6A" w:rsidRDefault="005D202B" w:rsidP="005D202B">
      <w:pPr>
        <w:spacing w:after="120"/>
        <w:jc w:val="both"/>
        <w:rPr>
          <w:b/>
          <w:color w:val="000000" w:themeColor="text1"/>
        </w:rPr>
      </w:pPr>
      <w:r>
        <w:tab/>
      </w:r>
      <w:r w:rsidRPr="001C5D6A">
        <w:rPr>
          <w:b/>
          <w:color w:val="000000" w:themeColor="text1"/>
        </w:rPr>
        <w:t>5. Về Quốc phòng- An ninh</w:t>
      </w:r>
    </w:p>
    <w:p w:rsidR="005D202B" w:rsidRPr="001C5D6A" w:rsidRDefault="005D202B" w:rsidP="005D202B">
      <w:pPr>
        <w:spacing w:after="120"/>
        <w:ind w:firstLine="720"/>
        <w:jc w:val="both"/>
        <w:rPr>
          <w:b/>
          <w:color w:val="000000" w:themeColor="text1"/>
          <w:szCs w:val="28"/>
        </w:rPr>
      </w:pPr>
      <w:r w:rsidRPr="001C5D6A">
        <w:rPr>
          <w:b/>
          <w:color w:val="000000" w:themeColor="text1"/>
        </w:rPr>
        <w:t xml:space="preserve">a) </w:t>
      </w:r>
      <w:r>
        <w:rPr>
          <w:b/>
          <w:color w:val="000000" w:themeColor="text1"/>
          <w:szCs w:val="28"/>
        </w:rPr>
        <w:t>Về Quốc phòng</w:t>
      </w:r>
    </w:p>
    <w:p w:rsidR="005D202B" w:rsidRDefault="005D202B" w:rsidP="005D202B">
      <w:pPr>
        <w:spacing w:after="120"/>
        <w:ind w:firstLine="720"/>
        <w:jc w:val="both"/>
        <w:rPr>
          <w:color w:val="000000" w:themeColor="text1"/>
          <w:szCs w:val="28"/>
        </w:rPr>
      </w:pPr>
      <w:r>
        <w:rPr>
          <w:color w:val="000000" w:themeColor="text1"/>
          <w:szCs w:val="28"/>
        </w:rPr>
        <w:t>- Xây dựng Kế hoạch bảo vệ kỷ niệm  ngày giải phóng hoàn toàn miền Nam thống nhất đất nước 30/4, ngày Quốc tế lao động 01/5 và bầu cử trưởng thôn.</w:t>
      </w:r>
    </w:p>
    <w:p w:rsidR="005D202B" w:rsidRDefault="005D202B" w:rsidP="005D202B">
      <w:pPr>
        <w:spacing w:after="120"/>
        <w:ind w:firstLine="720"/>
        <w:jc w:val="both"/>
        <w:rPr>
          <w:color w:val="000000" w:themeColor="text1"/>
          <w:szCs w:val="28"/>
        </w:rPr>
      </w:pPr>
      <w:r>
        <w:rPr>
          <w:color w:val="000000" w:themeColor="text1"/>
          <w:szCs w:val="28"/>
        </w:rPr>
        <w:t xml:space="preserve">- Tổ chức phân công cho lực lượng dân quân trực bảo vệ trụ sở gắn trực sẵn sàng chiến đấu. </w:t>
      </w:r>
    </w:p>
    <w:p w:rsidR="005D202B" w:rsidRDefault="005D202B" w:rsidP="005D202B">
      <w:pPr>
        <w:spacing w:after="120"/>
        <w:ind w:firstLine="720"/>
        <w:jc w:val="both"/>
        <w:rPr>
          <w:color w:val="000000" w:themeColor="text1"/>
          <w:szCs w:val="28"/>
        </w:rPr>
      </w:pPr>
      <w:r>
        <w:rPr>
          <w:color w:val="000000" w:themeColor="text1"/>
          <w:szCs w:val="28"/>
        </w:rPr>
        <w:t xml:space="preserve">- Huy động lực lượng dân quân tham gia công tác huấn luyện dân quân năm thứ 2 đến năm thứ 4 tại cụm 6 và động viên công tác huấn luyện lực lượng dự bị động viên năm 2022taij đơn vị e/176. </w:t>
      </w:r>
    </w:p>
    <w:p w:rsidR="005D202B" w:rsidRDefault="005D202B" w:rsidP="005D202B">
      <w:pPr>
        <w:spacing w:after="120"/>
        <w:ind w:firstLine="720"/>
        <w:jc w:val="both"/>
        <w:rPr>
          <w:szCs w:val="28"/>
        </w:rPr>
      </w:pPr>
      <w:r>
        <w:rPr>
          <w:color w:val="000000" w:themeColor="text1"/>
          <w:szCs w:val="28"/>
        </w:rPr>
        <w:t>- Kiện toàn lực lượng dân quân biển, thôn đội trưởng và B trưởng dân quân.</w:t>
      </w:r>
    </w:p>
    <w:p w:rsidR="005D202B" w:rsidRPr="005211B4" w:rsidRDefault="005D202B" w:rsidP="005D202B">
      <w:pPr>
        <w:spacing w:after="120"/>
        <w:ind w:firstLine="720"/>
        <w:jc w:val="both"/>
        <w:rPr>
          <w:b/>
          <w:szCs w:val="28"/>
        </w:rPr>
      </w:pPr>
      <w:r>
        <w:rPr>
          <w:b/>
          <w:szCs w:val="28"/>
        </w:rPr>
        <w:t>b) Về Công an</w:t>
      </w:r>
    </w:p>
    <w:p w:rsidR="005D202B" w:rsidRDefault="005D202B" w:rsidP="005D202B">
      <w:pPr>
        <w:spacing w:after="120"/>
        <w:jc w:val="both"/>
      </w:pPr>
      <w:r>
        <w:rPr>
          <w:szCs w:val="28"/>
        </w:rPr>
        <w:tab/>
        <w:t>Tiếp tục tuần tra, nâng cao ý thức chấp hành ATGT, TTĐT, TTCC của người dân trên địa bàn xã. Tăng cường nắm tình hình địa bàn, giải quyết tình hình an ninh trật tự, phát động phong trào quần chúng BVANTQ, triển khai các biện pháp nghiệp vụ đấu tranh trấn áp các loại tội phạm để đảm bảo ANTT trên địa bàn xã; tham mưu xây dựng một số mô hình tự quản phù hợp với thực tế tại địa phương.</w:t>
      </w:r>
    </w:p>
    <w:p w:rsidR="005D202B" w:rsidRPr="00864F38" w:rsidRDefault="005D202B" w:rsidP="005D202B">
      <w:pPr>
        <w:spacing w:after="120"/>
        <w:jc w:val="both"/>
        <w:rPr>
          <w:b/>
          <w:szCs w:val="28"/>
        </w:rPr>
      </w:pPr>
      <w:r w:rsidRPr="006D626E">
        <w:rPr>
          <w:b/>
        </w:rPr>
        <w:tab/>
        <w:t>6. Nhiệm vụ khác</w:t>
      </w:r>
      <w:r>
        <w:rPr>
          <w:szCs w:val="28"/>
        </w:rPr>
        <w:tab/>
      </w:r>
    </w:p>
    <w:p w:rsidR="005D202B" w:rsidRDefault="005D202B" w:rsidP="005D202B">
      <w:pPr>
        <w:spacing w:after="120"/>
        <w:ind w:firstLine="720"/>
        <w:jc w:val="both"/>
        <w:rPr>
          <w:szCs w:val="28"/>
        </w:rPr>
      </w:pPr>
      <w:r>
        <w:rPr>
          <w:szCs w:val="28"/>
        </w:rPr>
        <w:t>- chuẩn bị các điều kiện tổ chức hội nghị tổng kết nhiệm kỳ và bầu cử Trưởng thôn.</w:t>
      </w:r>
    </w:p>
    <w:p w:rsidR="005D202B" w:rsidRDefault="005D202B" w:rsidP="005D202B">
      <w:pPr>
        <w:spacing w:after="120"/>
        <w:ind w:firstLine="720"/>
        <w:jc w:val="both"/>
        <w:rPr>
          <w:szCs w:val="28"/>
        </w:rPr>
      </w:pPr>
      <w:r>
        <w:rPr>
          <w:szCs w:val="28"/>
        </w:rPr>
        <w:t>- Khắc phục kết quả kiểm tra công tác hành chính</w:t>
      </w:r>
    </w:p>
    <w:p w:rsidR="005D202B" w:rsidRPr="008A691C" w:rsidRDefault="005D202B" w:rsidP="005D202B">
      <w:pPr>
        <w:spacing w:after="120"/>
        <w:jc w:val="both"/>
        <w:rPr>
          <w:color w:val="000000" w:themeColor="text1"/>
          <w:szCs w:val="28"/>
        </w:rPr>
      </w:pPr>
      <w:r>
        <w:rPr>
          <w:szCs w:val="28"/>
        </w:rPr>
        <w:lastRenderedPageBreak/>
        <w:tab/>
      </w:r>
      <w:r w:rsidRPr="008A691C">
        <w:rPr>
          <w:color w:val="000000" w:themeColor="text1"/>
          <w:szCs w:val="28"/>
        </w:rPr>
        <w:t>- Tiếp tục tham mưu giải quyết ý kiến cử tri tham gia tại kỳ họp thứ 3, HĐND xã, Khóa IX.</w:t>
      </w:r>
    </w:p>
    <w:p w:rsidR="005D202B" w:rsidRPr="008A691C" w:rsidRDefault="005D202B" w:rsidP="005D202B">
      <w:pPr>
        <w:spacing w:after="120"/>
        <w:jc w:val="both"/>
        <w:rPr>
          <w:color w:val="000000" w:themeColor="text1"/>
          <w:szCs w:val="28"/>
        </w:rPr>
      </w:pPr>
      <w:r w:rsidRPr="008A691C">
        <w:rPr>
          <w:color w:val="000000" w:themeColor="text1"/>
          <w:szCs w:val="28"/>
        </w:rPr>
        <w:tab/>
        <w:t>- Đề nghị cán bộ, công chức xử lý văn bản trên phần mềm không để trể hẹn kéo dài; đẩy nhanh hơn nữa công tác tiếp nhậ</w:t>
      </w:r>
      <w:r>
        <w:rPr>
          <w:color w:val="000000" w:themeColor="text1"/>
          <w:szCs w:val="28"/>
        </w:rPr>
        <w:t>n và trả</w:t>
      </w:r>
      <w:r w:rsidRPr="008A691C">
        <w:rPr>
          <w:color w:val="000000" w:themeColor="text1"/>
          <w:szCs w:val="28"/>
        </w:rPr>
        <w:t xml:space="preserve"> kết quả cho công dân.</w:t>
      </w:r>
    </w:p>
    <w:p w:rsidR="005D202B" w:rsidRDefault="005D202B" w:rsidP="005D202B">
      <w:pPr>
        <w:spacing w:after="120"/>
        <w:jc w:val="both"/>
      </w:pPr>
      <w:r>
        <w:rPr>
          <w:color w:val="000000" w:themeColor="text1"/>
          <w:szCs w:val="28"/>
        </w:rPr>
        <w:tab/>
      </w:r>
      <w:r w:rsidRPr="00E5786F">
        <w:rPr>
          <w:color w:val="000000" w:themeColor="text1"/>
        </w:rPr>
        <w:t>Trên đây là báo cáo soát xét tình hình thực hiệ</w:t>
      </w:r>
      <w:r>
        <w:t>n KT-XH tháng 4 và nhiệm vụ tháng 5/2022.</w:t>
      </w:r>
    </w:p>
    <w:p w:rsidR="005D202B" w:rsidRPr="00FB3195" w:rsidRDefault="005D202B" w:rsidP="005D202B">
      <w:pPr>
        <w:spacing w:after="120"/>
        <w:jc w:val="both"/>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951"/>
      </w:tblGrid>
      <w:tr w:rsidR="005D202B" w:rsidTr="00A618CA">
        <w:tc>
          <w:tcPr>
            <w:tcW w:w="4512" w:type="dxa"/>
            <w:tcBorders>
              <w:top w:val="nil"/>
              <w:left w:val="nil"/>
              <w:bottom w:val="nil"/>
              <w:right w:val="nil"/>
            </w:tcBorders>
          </w:tcPr>
          <w:p w:rsidR="005D202B" w:rsidRPr="003B6311" w:rsidRDefault="005D202B" w:rsidP="003D6489">
            <w:pPr>
              <w:jc w:val="both"/>
              <w:rPr>
                <w:b/>
                <w:i/>
                <w:sz w:val="24"/>
              </w:rPr>
            </w:pPr>
            <w:r w:rsidRPr="003B6311">
              <w:rPr>
                <w:b/>
                <w:i/>
                <w:sz w:val="24"/>
              </w:rPr>
              <w:t>Nơi nhận:</w:t>
            </w:r>
          </w:p>
          <w:p w:rsidR="005D202B" w:rsidRPr="003B6311" w:rsidRDefault="005D202B" w:rsidP="003D6489">
            <w:pPr>
              <w:jc w:val="both"/>
              <w:rPr>
                <w:sz w:val="22"/>
              </w:rPr>
            </w:pPr>
            <w:r w:rsidRPr="003B6311">
              <w:rPr>
                <w:sz w:val="22"/>
              </w:rPr>
              <w:t xml:space="preserve">- UBND </w:t>
            </w:r>
            <w:r>
              <w:rPr>
                <w:sz w:val="22"/>
              </w:rPr>
              <w:t>thành phố</w:t>
            </w:r>
            <w:r w:rsidRPr="003B6311">
              <w:rPr>
                <w:sz w:val="22"/>
              </w:rPr>
              <w:t>;</w:t>
            </w:r>
          </w:p>
          <w:p w:rsidR="005D202B" w:rsidRPr="003B6311" w:rsidRDefault="005D202B" w:rsidP="003D6489">
            <w:pPr>
              <w:jc w:val="both"/>
              <w:rPr>
                <w:sz w:val="22"/>
              </w:rPr>
            </w:pPr>
            <w:r w:rsidRPr="003B6311">
              <w:rPr>
                <w:sz w:val="22"/>
              </w:rPr>
              <w:t>- TV Đảng ủy xã;</w:t>
            </w:r>
          </w:p>
          <w:p w:rsidR="005D202B" w:rsidRPr="003B6311" w:rsidRDefault="005D202B" w:rsidP="003D6489">
            <w:pPr>
              <w:jc w:val="both"/>
              <w:rPr>
                <w:sz w:val="22"/>
              </w:rPr>
            </w:pPr>
            <w:r w:rsidRPr="003B6311">
              <w:rPr>
                <w:sz w:val="22"/>
              </w:rPr>
              <w:t>- CT, các PCT.HĐND, UBND xã;</w:t>
            </w:r>
          </w:p>
          <w:p w:rsidR="005D202B" w:rsidRPr="003B6311" w:rsidRDefault="005D202B" w:rsidP="00A618CA">
            <w:pPr>
              <w:jc w:val="both"/>
              <w:rPr>
                <w:sz w:val="22"/>
              </w:rPr>
            </w:pPr>
            <w:r w:rsidRPr="003B6311">
              <w:rPr>
                <w:sz w:val="22"/>
              </w:rPr>
              <w:t>- Mặt trận, các đoàn thể xã;</w:t>
            </w:r>
          </w:p>
          <w:p w:rsidR="005D202B" w:rsidRPr="003B6311" w:rsidRDefault="005D202B" w:rsidP="00A618CA">
            <w:pPr>
              <w:jc w:val="both"/>
              <w:rPr>
                <w:sz w:val="22"/>
              </w:rPr>
            </w:pPr>
            <w:r w:rsidRPr="003B6311">
              <w:rPr>
                <w:sz w:val="22"/>
              </w:rPr>
              <w:t>- Cán bộ, công chức xã;</w:t>
            </w:r>
          </w:p>
          <w:p w:rsidR="005D202B" w:rsidRPr="003B6311" w:rsidRDefault="005D202B" w:rsidP="00A618CA">
            <w:pPr>
              <w:jc w:val="both"/>
              <w:rPr>
                <w:sz w:val="22"/>
              </w:rPr>
            </w:pPr>
            <w:r w:rsidRPr="003B6311">
              <w:rPr>
                <w:sz w:val="22"/>
              </w:rPr>
              <w:t>- Trưởng thôn;</w:t>
            </w:r>
          </w:p>
          <w:p w:rsidR="005D202B" w:rsidRDefault="005D202B" w:rsidP="00A618CA">
            <w:pPr>
              <w:jc w:val="both"/>
            </w:pPr>
            <w:r w:rsidRPr="003B6311">
              <w:rPr>
                <w:sz w:val="22"/>
              </w:rPr>
              <w:t>- Lưu: VT.</w:t>
            </w:r>
          </w:p>
        </w:tc>
        <w:tc>
          <w:tcPr>
            <w:tcW w:w="4951" w:type="dxa"/>
            <w:tcBorders>
              <w:top w:val="nil"/>
              <w:left w:val="nil"/>
              <w:bottom w:val="nil"/>
              <w:right w:val="nil"/>
            </w:tcBorders>
          </w:tcPr>
          <w:p w:rsidR="005D202B" w:rsidRPr="003B6311" w:rsidRDefault="005D202B" w:rsidP="00A618CA">
            <w:pPr>
              <w:tabs>
                <w:tab w:val="left" w:pos="795"/>
              </w:tabs>
              <w:jc w:val="center"/>
              <w:rPr>
                <w:b/>
              </w:rPr>
            </w:pPr>
            <w:r w:rsidRPr="003B6311">
              <w:rPr>
                <w:b/>
              </w:rPr>
              <w:t>TM. ỦY BAN NHÂN DÂN</w:t>
            </w:r>
          </w:p>
          <w:p w:rsidR="005D202B" w:rsidRPr="003B6311" w:rsidRDefault="005D202B" w:rsidP="00A618CA">
            <w:pPr>
              <w:jc w:val="center"/>
              <w:rPr>
                <w:b/>
              </w:rPr>
            </w:pPr>
            <w:r w:rsidRPr="003B6311">
              <w:rPr>
                <w:b/>
              </w:rPr>
              <w:t>CHỦ TỊCH</w:t>
            </w:r>
          </w:p>
          <w:p w:rsidR="005D202B" w:rsidRDefault="005D202B" w:rsidP="00A618CA">
            <w:pPr>
              <w:jc w:val="center"/>
              <w:rPr>
                <w:b/>
              </w:rPr>
            </w:pPr>
          </w:p>
          <w:p w:rsidR="005D202B" w:rsidRDefault="005D202B" w:rsidP="00A618CA">
            <w:pPr>
              <w:jc w:val="center"/>
              <w:rPr>
                <w:b/>
              </w:rPr>
            </w:pPr>
          </w:p>
          <w:p w:rsidR="003D6489" w:rsidRDefault="003D6489" w:rsidP="00A618CA">
            <w:pPr>
              <w:jc w:val="center"/>
              <w:rPr>
                <w:b/>
              </w:rPr>
            </w:pPr>
          </w:p>
          <w:p w:rsidR="005D202B" w:rsidRDefault="005D202B" w:rsidP="00A618CA">
            <w:pPr>
              <w:jc w:val="center"/>
              <w:rPr>
                <w:b/>
              </w:rPr>
            </w:pPr>
          </w:p>
          <w:p w:rsidR="005D202B" w:rsidRDefault="005D202B" w:rsidP="00A618CA">
            <w:pPr>
              <w:jc w:val="center"/>
              <w:rPr>
                <w:b/>
              </w:rPr>
            </w:pPr>
          </w:p>
          <w:p w:rsidR="005D202B" w:rsidRDefault="005D202B" w:rsidP="00A618CA">
            <w:pPr>
              <w:jc w:val="center"/>
            </w:pPr>
            <w:r w:rsidRPr="003B6311">
              <w:rPr>
                <w:b/>
              </w:rPr>
              <w:t xml:space="preserve">Lê </w:t>
            </w:r>
            <w:r>
              <w:rPr>
                <w:b/>
              </w:rPr>
              <w:t>Xuân Hướng</w:t>
            </w:r>
          </w:p>
        </w:tc>
      </w:tr>
    </w:tbl>
    <w:p w:rsidR="005D202B" w:rsidRDefault="005D202B" w:rsidP="005D202B">
      <w:pPr>
        <w:jc w:val="both"/>
      </w:pPr>
    </w:p>
    <w:p w:rsidR="005D202B" w:rsidRDefault="005D202B" w:rsidP="005D202B">
      <w:pPr>
        <w:jc w:val="both"/>
      </w:pPr>
      <w:r>
        <w:tab/>
      </w:r>
      <w:r>
        <w:tab/>
      </w:r>
    </w:p>
    <w:p w:rsidR="005D202B" w:rsidRDefault="005D202B" w:rsidP="005D202B">
      <w:pPr>
        <w:jc w:val="both"/>
      </w:pPr>
    </w:p>
    <w:p w:rsidR="005D202B" w:rsidRDefault="005D202B" w:rsidP="005D202B">
      <w:pPr>
        <w:jc w:val="both"/>
      </w:pPr>
    </w:p>
    <w:p w:rsidR="005D202B" w:rsidRDefault="005D202B" w:rsidP="005D202B"/>
    <w:p w:rsidR="005D202B" w:rsidRDefault="005D202B" w:rsidP="005D202B"/>
    <w:p w:rsidR="005D202B" w:rsidRDefault="005D202B" w:rsidP="005D202B"/>
    <w:p w:rsidR="005D202B" w:rsidRDefault="005D202B" w:rsidP="005D202B"/>
    <w:p w:rsidR="005D202B" w:rsidRDefault="005D202B" w:rsidP="005D202B">
      <w:pPr>
        <w:jc w:val="both"/>
      </w:pPr>
    </w:p>
    <w:p w:rsidR="005D202B" w:rsidRDefault="005D202B" w:rsidP="005D202B">
      <w:pPr>
        <w:jc w:val="both"/>
      </w:pPr>
      <w:r>
        <w:tab/>
      </w:r>
      <w:r>
        <w:tab/>
      </w:r>
    </w:p>
    <w:p w:rsidR="005D202B" w:rsidRDefault="005D202B" w:rsidP="005D202B">
      <w:pPr>
        <w:jc w:val="both"/>
      </w:pPr>
    </w:p>
    <w:p w:rsidR="005D202B" w:rsidRDefault="005D202B" w:rsidP="005D202B">
      <w:pPr>
        <w:jc w:val="both"/>
      </w:pPr>
    </w:p>
    <w:p w:rsidR="005D202B" w:rsidRDefault="005D202B" w:rsidP="005D202B">
      <w:pPr>
        <w:jc w:val="both"/>
      </w:pPr>
    </w:p>
    <w:p w:rsidR="005D202B" w:rsidRDefault="005D202B" w:rsidP="005D202B">
      <w:pPr>
        <w:jc w:val="both"/>
      </w:pPr>
    </w:p>
    <w:p w:rsidR="005D202B" w:rsidRDefault="005D202B" w:rsidP="005D202B">
      <w:pPr>
        <w:jc w:val="both"/>
      </w:pPr>
    </w:p>
    <w:p w:rsidR="005D202B" w:rsidRDefault="005D202B" w:rsidP="005D202B">
      <w:pPr>
        <w:jc w:val="both"/>
      </w:pPr>
    </w:p>
    <w:p w:rsidR="005D202B" w:rsidRDefault="005D202B" w:rsidP="005D202B">
      <w:pPr>
        <w:jc w:val="center"/>
      </w:pPr>
    </w:p>
    <w:p w:rsidR="005D202B" w:rsidRDefault="005D202B" w:rsidP="005D202B"/>
    <w:p w:rsidR="005D202B" w:rsidRDefault="005D202B" w:rsidP="005D202B"/>
    <w:p w:rsidR="005D202B" w:rsidRDefault="005D202B" w:rsidP="005D202B"/>
    <w:p w:rsidR="005D202B" w:rsidRDefault="005D202B" w:rsidP="005D202B"/>
    <w:p w:rsidR="005D202B" w:rsidRDefault="005D202B" w:rsidP="005D202B"/>
    <w:p w:rsidR="005D202B" w:rsidRDefault="005D202B" w:rsidP="005D202B"/>
    <w:p w:rsidR="005D202B" w:rsidRDefault="005D202B" w:rsidP="005D202B"/>
    <w:p w:rsidR="005D202B" w:rsidRDefault="005D202B" w:rsidP="005D202B"/>
    <w:p w:rsidR="005D202B" w:rsidRDefault="005D202B" w:rsidP="005D202B"/>
    <w:p w:rsidR="005D202B" w:rsidRDefault="005D202B" w:rsidP="005D202B"/>
    <w:p w:rsidR="005D202B" w:rsidRDefault="005D202B" w:rsidP="005D202B"/>
    <w:p w:rsidR="00832548" w:rsidRDefault="00832548" w:rsidP="00832548">
      <w:pPr>
        <w:jc w:val="both"/>
      </w:pPr>
      <w:r>
        <w:tab/>
      </w:r>
      <w:r>
        <w:tab/>
      </w:r>
    </w:p>
    <w:p w:rsidR="00832548" w:rsidRDefault="00832548" w:rsidP="00832548">
      <w:pPr>
        <w:jc w:val="both"/>
      </w:pPr>
    </w:p>
    <w:p w:rsidR="00832548" w:rsidRDefault="00832548" w:rsidP="00832548">
      <w:pPr>
        <w:jc w:val="both"/>
      </w:pPr>
    </w:p>
    <w:p w:rsidR="00832548" w:rsidRDefault="00832548" w:rsidP="00832548"/>
    <w:p w:rsidR="00832548" w:rsidRDefault="00832548" w:rsidP="00832548"/>
    <w:p w:rsidR="00832548" w:rsidRDefault="00832548" w:rsidP="00832548"/>
    <w:p w:rsidR="00832548" w:rsidRDefault="00832548" w:rsidP="00832548"/>
    <w:p w:rsidR="00832548" w:rsidRDefault="00832548" w:rsidP="00832548">
      <w:pPr>
        <w:jc w:val="both"/>
      </w:pPr>
    </w:p>
    <w:p w:rsidR="00832548" w:rsidRDefault="00832548" w:rsidP="00832548">
      <w:pPr>
        <w:jc w:val="both"/>
      </w:pPr>
      <w:r>
        <w:tab/>
      </w:r>
      <w:r>
        <w:tab/>
      </w:r>
    </w:p>
    <w:p w:rsidR="00832548" w:rsidRDefault="00832548" w:rsidP="00832548">
      <w:pPr>
        <w:jc w:val="both"/>
      </w:pPr>
    </w:p>
    <w:p w:rsidR="00832548" w:rsidRDefault="00832548" w:rsidP="00832548">
      <w:pPr>
        <w:jc w:val="both"/>
      </w:pPr>
    </w:p>
    <w:p w:rsidR="00832548" w:rsidRDefault="00832548" w:rsidP="00832548">
      <w:pPr>
        <w:jc w:val="both"/>
      </w:pPr>
    </w:p>
    <w:p w:rsidR="00832548" w:rsidRDefault="00832548" w:rsidP="00832548">
      <w:pPr>
        <w:jc w:val="both"/>
      </w:pPr>
    </w:p>
    <w:p w:rsidR="00832548" w:rsidRDefault="00832548" w:rsidP="00832548">
      <w:pPr>
        <w:jc w:val="both"/>
      </w:pPr>
    </w:p>
    <w:p w:rsidR="00832548" w:rsidRDefault="00832548" w:rsidP="00832548">
      <w:pPr>
        <w:jc w:val="both"/>
      </w:pPr>
    </w:p>
    <w:p w:rsidR="00832548" w:rsidRDefault="00832548" w:rsidP="00832548">
      <w:pPr>
        <w:jc w:val="center"/>
      </w:pPr>
    </w:p>
    <w:p w:rsidR="00832548" w:rsidRDefault="00832548" w:rsidP="00832548"/>
    <w:p w:rsidR="00832548" w:rsidRDefault="00832548" w:rsidP="00832548"/>
    <w:p w:rsidR="00832548" w:rsidRDefault="00832548" w:rsidP="00832548"/>
    <w:p w:rsidR="00832548" w:rsidRDefault="00832548" w:rsidP="00832548"/>
    <w:p w:rsidR="00832548" w:rsidRDefault="00832548" w:rsidP="00832548"/>
    <w:p w:rsidR="00832548" w:rsidRDefault="00832548" w:rsidP="00832548"/>
    <w:p w:rsidR="00832548" w:rsidRDefault="00832548" w:rsidP="00832548"/>
    <w:p w:rsidR="00832548" w:rsidRDefault="00832548" w:rsidP="00832548"/>
    <w:p w:rsidR="00832548" w:rsidRDefault="00832548" w:rsidP="00832548"/>
    <w:p w:rsidR="00832548" w:rsidRDefault="00832548" w:rsidP="00832548"/>
    <w:p w:rsidR="00832548" w:rsidRDefault="00832548" w:rsidP="00832548"/>
    <w:p w:rsidR="00E8322E" w:rsidRDefault="00E8322E"/>
    <w:sectPr w:rsidR="00E8322E" w:rsidSect="003D6489">
      <w:headerReference w:type="default" r:id="rId7"/>
      <w:footerReference w:type="even" r:id="rId8"/>
      <w:footerReference w:type="default" r:id="rId9"/>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6E8" w:rsidRDefault="000B66E8" w:rsidP="00507284">
      <w:r>
        <w:separator/>
      </w:r>
    </w:p>
  </w:endnote>
  <w:endnote w:type="continuationSeparator" w:id="0">
    <w:p w:rsidR="000B66E8" w:rsidRDefault="000B66E8" w:rsidP="0050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87" w:rsidRDefault="00507284" w:rsidP="00C77987">
    <w:pPr>
      <w:pStyle w:val="Footer"/>
      <w:framePr w:wrap="around" w:vAnchor="text" w:hAnchor="margin" w:xAlign="center" w:y="1"/>
      <w:rPr>
        <w:rStyle w:val="PageNumber"/>
      </w:rPr>
    </w:pPr>
    <w:r>
      <w:rPr>
        <w:rStyle w:val="PageNumber"/>
      </w:rPr>
      <w:fldChar w:fldCharType="begin"/>
    </w:r>
    <w:r w:rsidR="00832548">
      <w:rPr>
        <w:rStyle w:val="PageNumber"/>
      </w:rPr>
      <w:instrText xml:space="preserve">PAGE  </w:instrText>
    </w:r>
    <w:r>
      <w:rPr>
        <w:rStyle w:val="PageNumber"/>
      </w:rPr>
      <w:fldChar w:fldCharType="end"/>
    </w:r>
  </w:p>
  <w:p w:rsidR="00C77987" w:rsidRDefault="000B6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87" w:rsidRDefault="000B66E8">
    <w:pPr>
      <w:pStyle w:val="Footer"/>
      <w:jc w:val="right"/>
    </w:pPr>
  </w:p>
  <w:p w:rsidR="00C77987" w:rsidRDefault="000B6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6E8" w:rsidRDefault="000B66E8" w:rsidP="00507284">
      <w:r>
        <w:separator/>
      </w:r>
    </w:p>
  </w:footnote>
  <w:footnote w:type="continuationSeparator" w:id="0">
    <w:p w:rsidR="000B66E8" w:rsidRDefault="000B66E8" w:rsidP="00507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913525"/>
      <w:docPartObj>
        <w:docPartGallery w:val="Page Numbers (Top of Page)"/>
        <w:docPartUnique/>
      </w:docPartObj>
    </w:sdtPr>
    <w:sdtEndPr/>
    <w:sdtContent>
      <w:p w:rsidR="00C77987" w:rsidRDefault="00507284">
        <w:pPr>
          <w:pStyle w:val="Header"/>
          <w:jc w:val="center"/>
        </w:pPr>
        <w:r>
          <w:fldChar w:fldCharType="begin"/>
        </w:r>
        <w:r w:rsidR="00832548">
          <w:instrText xml:space="preserve"> PAGE   \* MERGEFORMAT </w:instrText>
        </w:r>
        <w:r>
          <w:fldChar w:fldCharType="separate"/>
        </w:r>
        <w:r w:rsidR="001A43B2">
          <w:rPr>
            <w:noProof/>
          </w:rPr>
          <w:t>2</w:t>
        </w:r>
        <w:r>
          <w:fldChar w:fldCharType="end"/>
        </w:r>
      </w:p>
    </w:sdtContent>
  </w:sdt>
  <w:p w:rsidR="00C77987" w:rsidRDefault="000B6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48"/>
    <w:rsid w:val="000B66E8"/>
    <w:rsid w:val="000D50A6"/>
    <w:rsid w:val="001A43B2"/>
    <w:rsid w:val="003D6489"/>
    <w:rsid w:val="00507284"/>
    <w:rsid w:val="005D202B"/>
    <w:rsid w:val="00820249"/>
    <w:rsid w:val="00832548"/>
    <w:rsid w:val="00E54E16"/>
    <w:rsid w:val="00E832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2548"/>
    <w:pPr>
      <w:tabs>
        <w:tab w:val="center" w:pos="4320"/>
        <w:tab w:val="right" w:pos="8640"/>
      </w:tabs>
    </w:pPr>
    <w:rPr>
      <w:rFonts w:eastAsia="Calibri" w:cs="Times New Roman"/>
      <w:szCs w:val="24"/>
    </w:rPr>
  </w:style>
  <w:style w:type="character" w:customStyle="1" w:styleId="FooterChar">
    <w:name w:val="Footer Char"/>
    <w:basedOn w:val="DefaultParagraphFont"/>
    <w:link w:val="Footer"/>
    <w:uiPriority w:val="99"/>
    <w:rsid w:val="00832548"/>
    <w:rPr>
      <w:rFonts w:eastAsia="Calibri" w:cs="Times New Roman"/>
      <w:szCs w:val="24"/>
    </w:rPr>
  </w:style>
  <w:style w:type="character" w:styleId="PageNumber">
    <w:name w:val="page number"/>
    <w:basedOn w:val="DefaultParagraphFont"/>
    <w:rsid w:val="00832548"/>
    <w:rPr>
      <w:rFonts w:cs="Times New Roman"/>
    </w:rPr>
  </w:style>
  <w:style w:type="paragraph" w:styleId="Header">
    <w:name w:val="header"/>
    <w:basedOn w:val="Normal"/>
    <w:link w:val="HeaderChar"/>
    <w:uiPriority w:val="99"/>
    <w:unhideWhenUsed/>
    <w:rsid w:val="00832548"/>
    <w:pPr>
      <w:tabs>
        <w:tab w:val="center" w:pos="4680"/>
        <w:tab w:val="right" w:pos="9360"/>
      </w:tabs>
    </w:pPr>
  </w:style>
  <w:style w:type="character" w:customStyle="1" w:styleId="HeaderChar">
    <w:name w:val="Header Char"/>
    <w:basedOn w:val="DefaultParagraphFont"/>
    <w:link w:val="Header"/>
    <w:uiPriority w:val="99"/>
    <w:rsid w:val="00832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2548"/>
    <w:pPr>
      <w:tabs>
        <w:tab w:val="center" w:pos="4320"/>
        <w:tab w:val="right" w:pos="8640"/>
      </w:tabs>
    </w:pPr>
    <w:rPr>
      <w:rFonts w:eastAsia="Calibri" w:cs="Times New Roman"/>
      <w:szCs w:val="24"/>
    </w:rPr>
  </w:style>
  <w:style w:type="character" w:customStyle="1" w:styleId="FooterChar">
    <w:name w:val="Footer Char"/>
    <w:basedOn w:val="DefaultParagraphFont"/>
    <w:link w:val="Footer"/>
    <w:uiPriority w:val="99"/>
    <w:rsid w:val="00832548"/>
    <w:rPr>
      <w:rFonts w:eastAsia="Calibri" w:cs="Times New Roman"/>
      <w:szCs w:val="24"/>
    </w:rPr>
  </w:style>
  <w:style w:type="character" w:styleId="PageNumber">
    <w:name w:val="page number"/>
    <w:basedOn w:val="DefaultParagraphFont"/>
    <w:rsid w:val="00832548"/>
    <w:rPr>
      <w:rFonts w:cs="Times New Roman"/>
    </w:rPr>
  </w:style>
  <w:style w:type="paragraph" w:styleId="Header">
    <w:name w:val="header"/>
    <w:basedOn w:val="Normal"/>
    <w:link w:val="HeaderChar"/>
    <w:uiPriority w:val="99"/>
    <w:unhideWhenUsed/>
    <w:rsid w:val="00832548"/>
    <w:pPr>
      <w:tabs>
        <w:tab w:val="center" w:pos="4680"/>
        <w:tab w:val="right" w:pos="9360"/>
      </w:tabs>
    </w:pPr>
  </w:style>
  <w:style w:type="character" w:customStyle="1" w:styleId="HeaderChar">
    <w:name w:val="Header Char"/>
    <w:basedOn w:val="DefaultParagraphFont"/>
    <w:link w:val="Header"/>
    <w:uiPriority w:val="99"/>
    <w:rsid w:val="0083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2022-04-26T03:16:00Z</cp:lastPrinted>
  <dcterms:created xsi:type="dcterms:W3CDTF">2022-04-26T03:37:00Z</dcterms:created>
  <dcterms:modified xsi:type="dcterms:W3CDTF">2022-04-26T03:37:00Z</dcterms:modified>
</cp:coreProperties>
</file>