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7" w:type="dxa"/>
        <w:jc w:val="center"/>
        <w:tblInd w:w="190" w:type="dxa"/>
        <w:tblLook w:val="01E0" w:firstRow="1" w:lastRow="1" w:firstColumn="1" w:lastColumn="1" w:noHBand="0" w:noVBand="0"/>
      </w:tblPr>
      <w:tblGrid>
        <w:gridCol w:w="3034"/>
        <w:gridCol w:w="6453"/>
      </w:tblGrid>
      <w:tr w:rsidR="001B1DF0" w:rsidRPr="006C196F" w:rsidTr="003669E7">
        <w:trPr>
          <w:jc w:val="center"/>
        </w:trPr>
        <w:tc>
          <w:tcPr>
            <w:tcW w:w="3034" w:type="dxa"/>
          </w:tcPr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96F">
              <w:rPr>
                <w:rFonts w:ascii="Times New Roman" w:hAnsi="Times New Roman"/>
                <w:b/>
                <w:sz w:val="28"/>
                <w:szCs w:val="28"/>
              </w:rPr>
              <w:t>ỦY BAN NHÂN DÂN</w:t>
            </w: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96F">
              <w:rPr>
                <w:rFonts w:ascii="Times New Roman" w:hAnsi="Times New Roman"/>
                <w:b/>
                <w:sz w:val="28"/>
                <w:szCs w:val="28"/>
              </w:rPr>
              <w:t>XÃ HẢI DƯƠNG</w:t>
            </w:r>
          </w:p>
          <w:p w:rsidR="001B1DF0" w:rsidRPr="006C196F" w:rsidRDefault="003669E7" w:rsidP="00D1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5079</wp:posOffset>
                      </wp:positionV>
                      <wp:extent cx="9048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45pt,.4pt" to="105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KNHA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"/>
                  </w:pict>
                </mc:Fallback>
              </mc:AlternateContent>
            </w:r>
          </w:p>
          <w:p w:rsidR="001B1DF0" w:rsidRPr="006C196F" w:rsidRDefault="001B1DF0" w:rsidP="00795061">
            <w:pPr>
              <w:spacing w:after="0" w:line="240" w:lineRule="auto"/>
              <w:ind w:left="2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96F">
              <w:rPr>
                <w:rFonts w:ascii="Times New Roman" w:hAnsi="Times New Roman"/>
                <w:sz w:val="28"/>
                <w:szCs w:val="28"/>
              </w:rPr>
              <w:t>Số</w:t>
            </w:r>
            <w:r w:rsidR="003669E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82B29">
              <w:rPr>
                <w:rFonts w:ascii="Times New Roman" w:hAnsi="Times New Roman"/>
                <w:sz w:val="28"/>
                <w:szCs w:val="28"/>
              </w:rPr>
              <w:t>256</w:t>
            </w:r>
            <w:r w:rsidRPr="006C196F">
              <w:rPr>
                <w:rFonts w:ascii="Times New Roman" w:hAnsi="Times New Roman"/>
                <w:sz w:val="28"/>
                <w:szCs w:val="28"/>
              </w:rPr>
              <w:t>/TB-UBND</w:t>
            </w:r>
          </w:p>
        </w:tc>
        <w:tc>
          <w:tcPr>
            <w:tcW w:w="6453" w:type="dxa"/>
          </w:tcPr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96F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96F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1B1DF0" w:rsidRPr="006C196F" w:rsidRDefault="003669E7" w:rsidP="00D1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20319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65pt,1.6pt" to="239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CnBJtPZAAAABwEAAA8AAAAAAAAAAAAAAAAAdwQAAGRycy9kb3ducmV2LnhtbFBLBQYA&#10;AAAABAAEAPMAAAB9BQAAAAA=&#10;"/>
                  </w:pict>
                </mc:Fallback>
              </mc:AlternateContent>
            </w:r>
          </w:p>
          <w:p w:rsidR="001B1DF0" w:rsidRPr="006C196F" w:rsidRDefault="001B1DF0" w:rsidP="00944D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C196F">
              <w:rPr>
                <w:rFonts w:ascii="Times New Roman" w:hAnsi="Times New Roman"/>
                <w:i/>
                <w:sz w:val="28"/>
                <w:szCs w:val="28"/>
              </w:rPr>
              <w:t xml:space="preserve">Hải Dương, ngày </w:t>
            </w:r>
            <w:r w:rsidR="00382B29">
              <w:rPr>
                <w:rFonts w:ascii="Times New Roman" w:hAnsi="Times New Roman"/>
                <w:i/>
                <w:sz w:val="28"/>
                <w:szCs w:val="28"/>
              </w:rPr>
              <w:t xml:space="preserve">29 </w:t>
            </w:r>
            <w:r w:rsidRPr="006C196F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795061"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944D93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1B1DF0" w:rsidRDefault="001B1DF0" w:rsidP="001B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DF0" w:rsidRPr="006C196F" w:rsidRDefault="001B1DF0" w:rsidP="001B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DF0" w:rsidRPr="006C196F" w:rsidRDefault="001B1DF0" w:rsidP="001B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96F">
        <w:rPr>
          <w:rFonts w:ascii="Times New Roman" w:hAnsi="Times New Roman"/>
          <w:b/>
          <w:sz w:val="28"/>
          <w:szCs w:val="28"/>
        </w:rPr>
        <w:t>THÔNG BÁO</w:t>
      </w:r>
    </w:p>
    <w:p w:rsidR="001B1DF0" w:rsidRPr="006C196F" w:rsidRDefault="001B1DF0" w:rsidP="001B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96F">
        <w:rPr>
          <w:rFonts w:ascii="Times New Roman" w:hAnsi="Times New Roman"/>
          <w:b/>
          <w:sz w:val="28"/>
          <w:szCs w:val="28"/>
        </w:rPr>
        <w:t xml:space="preserve"> Lịch tiếp công dân của Chủ tịch, Phó Chủ tịch UBND xã Hải Dương</w:t>
      </w:r>
    </w:p>
    <w:p w:rsidR="001B1DF0" w:rsidRPr="006C196F" w:rsidRDefault="001B1DF0" w:rsidP="001B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96F">
        <w:rPr>
          <w:rFonts w:ascii="Times New Roman" w:hAnsi="Times New Roman"/>
          <w:b/>
          <w:sz w:val="28"/>
          <w:szCs w:val="28"/>
        </w:rPr>
        <w:t>Quý I</w:t>
      </w:r>
      <w:r>
        <w:rPr>
          <w:rFonts w:ascii="Times New Roman" w:hAnsi="Times New Roman"/>
          <w:b/>
          <w:sz w:val="28"/>
          <w:szCs w:val="28"/>
        </w:rPr>
        <w:t>I</w:t>
      </w:r>
      <w:r w:rsidRPr="006C196F">
        <w:rPr>
          <w:rFonts w:ascii="Times New Roman" w:hAnsi="Times New Roman"/>
          <w:b/>
          <w:sz w:val="28"/>
          <w:szCs w:val="28"/>
        </w:rPr>
        <w:t xml:space="preserve"> năm 202</w:t>
      </w:r>
      <w:r w:rsidR="00944D93">
        <w:rPr>
          <w:rFonts w:ascii="Times New Roman" w:hAnsi="Times New Roman"/>
          <w:b/>
          <w:sz w:val="28"/>
          <w:szCs w:val="28"/>
        </w:rPr>
        <w:t>4</w:t>
      </w:r>
    </w:p>
    <w:p w:rsidR="001B1DF0" w:rsidRPr="006C196F" w:rsidRDefault="003669E7" w:rsidP="001B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18978</wp:posOffset>
                </wp:positionV>
                <wp:extent cx="785004" cy="0"/>
                <wp:effectExtent l="0" t="0" r="1524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00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2.95pt;margin-top:1.5pt;width:61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t3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"/>
            </w:pict>
          </mc:Fallback>
        </mc:AlternateContent>
      </w:r>
    </w:p>
    <w:p w:rsidR="001B1DF0" w:rsidRPr="006C196F" w:rsidRDefault="001B1DF0" w:rsidP="001B1DF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96F">
        <w:rPr>
          <w:rFonts w:ascii="Times New Roman" w:hAnsi="Times New Roman"/>
          <w:sz w:val="28"/>
          <w:szCs w:val="28"/>
        </w:rPr>
        <w:t xml:space="preserve">Thực hiện khoản 2, Điều 15 và Điều 18 </w:t>
      </w:r>
      <w:proofErr w:type="gramStart"/>
      <w:r w:rsidRPr="006C196F">
        <w:rPr>
          <w:rFonts w:ascii="Times New Roman" w:hAnsi="Times New Roman"/>
          <w:sz w:val="28"/>
          <w:szCs w:val="28"/>
        </w:rPr>
        <w:t>Luật  tiếp</w:t>
      </w:r>
      <w:proofErr w:type="gramEnd"/>
      <w:r w:rsidRPr="006C196F">
        <w:rPr>
          <w:rFonts w:ascii="Times New Roman" w:hAnsi="Times New Roman"/>
          <w:sz w:val="28"/>
          <w:szCs w:val="28"/>
        </w:rPr>
        <w:t xml:space="preserve"> công dân năm 2013 về việc tiếp dân ở xã, phường, thị trấn và trách nhiệm của người đứng đầu cơ quan trong việc tiếp dân; Nghị định 64/2014/NĐ-CP ngày 26 tháng 6 năm 2014 quy định chi tiết thi hành một số điều của Luật tiếp công dân.</w:t>
      </w:r>
    </w:p>
    <w:p w:rsidR="001B1DF0" w:rsidRPr="006C196F" w:rsidRDefault="001B1DF0" w:rsidP="001B1DF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96F">
        <w:rPr>
          <w:rFonts w:ascii="Times New Roman" w:hAnsi="Times New Roman"/>
          <w:sz w:val="28"/>
          <w:szCs w:val="28"/>
        </w:rPr>
        <w:t xml:space="preserve">Ủy ban nhân dân xã Hải Dương Thông </w:t>
      </w:r>
      <w:r>
        <w:rPr>
          <w:rFonts w:ascii="Times New Roman" w:hAnsi="Times New Roman"/>
          <w:sz w:val="28"/>
          <w:szCs w:val="28"/>
        </w:rPr>
        <w:t>báo L</w:t>
      </w:r>
      <w:r w:rsidRPr="006C196F">
        <w:rPr>
          <w:rFonts w:ascii="Times New Roman" w:hAnsi="Times New Roman"/>
          <w:sz w:val="28"/>
          <w:szCs w:val="28"/>
        </w:rPr>
        <w:t xml:space="preserve">ịch tiếp công dân định kỳ của Chủ tịch, </w:t>
      </w:r>
      <w:r>
        <w:rPr>
          <w:rFonts w:ascii="Times New Roman" w:hAnsi="Times New Roman"/>
          <w:sz w:val="28"/>
          <w:szCs w:val="28"/>
        </w:rPr>
        <w:t xml:space="preserve">các </w:t>
      </w:r>
      <w:r w:rsidRPr="006C196F">
        <w:rPr>
          <w:rFonts w:ascii="Times New Roman" w:hAnsi="Times New Roman"/>
          <w:sz w:val="28"/>
          <w:szCs w:val="28"/>
        </w:rPr>
        <w:t>Phó Chủ tị</w:t>
      </w:r>
      <w:r w:rsidR="00795061">
        <w:rPr>
          <w:rFonts w:ascii="Times New Roman" w:hAnsi="Times New Roman"/>
          <w:sz w:val="28"/>
          <w:szCs w:val="28"/>
        </w:rPr>
        <w:t>ch UBND xã Q</w:t>
      </w:r>
      <w:r>
        <w:rPr>
          <w:rFonts w:ascii="Times New Roman" w:hAnsi="Times New Roman"/>
          <w:sz w:val="28"/>
          <w:szCs w:val="28"/>
        </w:rPr>
        <w:t>uý II</w:t>
      </w:r>
      <w:r w:rsidRPr="006C196F">
        <w:rPr>
          <w:rFonts w:ascii="Times New Roman" w:hAnsi="Times New Roman"/>
          <w:sz w:val="28"/>
          <w:szCs w:val="28"/>
        </w:rPr>
        <w:t xml:space="preserve"> năm 202</w:t>
      </w:r>
      <w:r w:rsidR="00944D93">
        <w:rPr>
          <w:rFonts w:ascii="Times New Roman" w:hAnsi="Times New Roman"/>
          <w:sz w:val="28"/>
          <w:szCs w:val="28"/>
        </w:rPr>
        <w:t>4</w:t>
      </w:r>
      <w:r w:rsidRPr="006C196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C196F">
        <w:rPr>
          <w:rFonts w:ascii="Times New Roman" w:hAnsi="Times New Roman"/>
          <w:sz w:val="28"/>
          <w:szCs w:val="28"/>
        </w:rPr>
        <w:t>cụ</w:t>
      </w:r>
      <w:proofErr w:type="gramEnd"/>
      <w:r w:rsidRPr="006C196F">
        <w:rPr>
          <w:rFonts w:ascii="Times New Roman" w:hAnsi="Times New Roman"/>
          <w:sz w:val="28"/>
          <w:szCs w:val="28"/>
        </w:rPr>
        <w:t xml:space="preserve"> thể như sau:</w:t>
      </w:r>
    </w:p>
    <w:p w:rsidR="001B1DF0" w:rsidRPr="006C196F" w:rsidRDefault="001B1DF0" w:rsidP="001B1DF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96F">
        <w:rPr>
          <w:rFonts w:ascii="Times New Roman" w:hAnsi="Times New Roman"/>
          <w:b/>
          <w:sz w:val="28"/>
          <w:szCs w:val="28"/>
        </w:rPr>
        <w:t>1. Địa điểm:</w:t>
      </w:r>
      <w:r w:rsidRPr="006C196F">
        <w:rPr>
          <w:rFonts w:ascii="Times New Roman" w:hAnsi="Times New Roman"/>
          <w:sz w:val="28"/>
          <w:szCs w:val="28"/>
        </w:rPr>
        <w:t xml:space="preserve"> tại Phòng tiếp công dân trụ sở UBND xã Hải Dương.</w:t>
      </w:r>
    </w:p>
    <w:p w:rsidR="001B1DF0" w:rsidRPr="006C196F" w:rsidRDefault="001B1DF0" w:rsidP="001B1DF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96F">
        <w:rPr>
          <w:rFonts w:ascii="Times New Roman" w:hAnsi="Times New Roman"/>
          <w:b/>
          <w:sz w:val="28"/>
          <w:szCs w:val="28"/>
        </w:rPr>
        <w:t>2. Thời gian và cán bộ tiếp công dân</w:t>
      </w:r>
      <w:r w:rsidRPr="006C196F">
        <w:rPr>
          <w:rFonts w:ascii="Times New Roman" w:hAnsi="Times New Roman"/>
          <w:sz w:val="28"/>
          <w:szCs w:val="28"/>
        </w:rPr>
        <w:t>: Trong giờ hành chính các ngày sau đây: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92"/>
        <w:gridCol w:w="5281"/>
      </w:tblGrid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b/>
                <w:sz w:val="26"/>
                <w:szCs w:val="26"/>
              </w:rPr>
              <w:t>Ngày,</w:t>
            </w: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b/>
                <w:sz w:val="26"/>
                <w:szCs w:val="26"/>
              </w:rPr>
              <w:t>tháng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b/>
                <w:sz w:val="26"/>
                <w:szCs w:val="26"/>
              </w:rPr>
              <w:t>Người tiếp công công dân và chức vụ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b/>
                <w:sz w:val="26"/>
                <w:szCs w:val="26"/>
              </w:rPr>
              <w:t>Công chức tham gia tiếp công dân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6C196F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</w:t>
            </w:r>
            <w:r w:rsidR="001B1DF0">
              <w:rPr>
                <w:rFonts w:ascii="Times New Roman" w:eastAsia="Times New Roman" w:hAnsi="Times New Roman"/>
                <w:sz w:val="26"/>
                <w:szCs w:val="26"/>
              </w:rPr>
              <w:t>/4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Nguyễn Hữu Dảnh- PCT.UBND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1B1DF0" w:rsidP="00F05B8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Đ/c </w:t>
            </w:r>
            <w:r w:rsidR="00F05B81">
              <w:rPr>
                <w:rFonts w:ascii="Times New Roman" w:eastAsia="Times New Roman" w:hAnsi="Times New Roman"/>
                <w:sz w:val="26"/>
                <w:szCs w:val="26"/>
              </w:rPr>
              <w:t>Huỳnh Trọng Bình</w:t>
            </w: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6C196F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="001B1DF0">
              <w:rPr>
                <w:rFonts w:ascii="Times New Roman" w:eastAsia="Times New Roman" w:hAnsi="Times New Roman"/>
                <w:sz w:val="26"/>
                <w:szCs w:val="26"/>
              </w:rPr>
              <w:t>/4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Lê Xuân Hướng – CT. 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Đ/c </w:t>
            </w:r>
            <w:r w:rsidR="00F05B81" w:rsidRPr="006C196F">
              <w:rPr>
                <w:rFonts w:ascii="Times New Roman" w:eastAsia="Times New Roman" w:hAnsi="Times New Roman"/>
                <w:sz w:val="26"/>
                <w:szCs w:val="26"/>
              </w:rPr>
              <w:t>Trần Nhất Bi –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6C196F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="001B1DF0">
              <w:rPr>
                <w:rFonts w:ascii="Times New Roman" w:eastAsia="Times New Roman" w:hAnsi="Times New Roman"/>
                <w:sz w:val="26"/>
                <w:szCs w:val="26"/>
              </w:rPr>
              <w:t>/4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Huỳnh Bảo – PCT.UBND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Huỳnh Trọng Bình</w:t>
            </w: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6C196F" w:rsidRDefault="00944D93" w:rsidP="00944D9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="001B1DF0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Nguyễn Hữu Dảnh- PCT.UBND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Trần Nhất Bi –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6C196F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03</w:t>
            </w:r>
            <w:r w:rsidR="001B1DF0">
              <w:rPr>
                <w:rFonts w:ascii="Times New Roman" w:eastAsia="Times New Roman" w:hAnsi="Times New Roman"/>
                <w:sz w:val="26"/>
                <w:szCs w:val="26"/>
              </w:rPr>
              <w:t>/5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Lê Xuân Hướng – CT. 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Huỳnh Trọng Bình</w:t>
            </w: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6C196F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1B1DF0">
              <w:rPr>
                <w:rFonts w:ascii="Times New Roman" w:eastAsia="Times New Roman" w:hAnsi="Times New Roman"/>
                <w:sz w:val="26"/>
                <w:szCs w:val="26"/>
              </w:rPr>
              <w:t>/5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Huỳnh Bảo – PCT.UBND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Trần Nhất Bi –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6C196F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17/5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Nguyễn Hữu Dảnh- PCT.UBND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Huỳnh Trọng Bình</w:t>
            </w: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556A1C" w:rsidRDefault="00944D93" w:rsidP="00944D9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  <w:r w:rsidR="001B1DF0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Lê Xuân Hướng – CT. 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Trần Nhất Bi –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795061" w:rsidRDefault="00944D93" w:rsidP="00944D9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950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31/5</w:t>
            </w:r>
          </w:p>
        </w:tc>
        <w:tc>
          <w:tcPr>
            <w:tcW w:w="4492" w:type="dxa"/>
            <w:shd w:val="clear" w:color="auto" w:fill="auto"/>
          </w:tcPr>
          <w:p w:rsidR="001B1DF0" w:rsidRPr="00795061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950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Đ/c Huỳnh Bảo – PCT.UBND xã</w:t>
            </w:r>
          </w:p>
        </w:tc>
        <w:tc>
          <w:tcPr>
            <w:tcW w:w="5281" w:type="dxa"/>
            <w:shd w:val="clear" w:color="auto" w:fill="auto"/>
          </w:tcPr>
          <w:p w:rsidR="001B1DF0" w:rsidRPr="00D24009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Huỳnh Trọng Bình</w:t>
            </w: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556A1C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07</w:t>
            </w:r>
            <w:r w:rsidR="001B1DF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/6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Đ/c Nguyễn Hữu Dảnh- PCT.UBND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Trần Nhất Bi –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556A1C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  <w:r w:rsidR="001B1DF0">
              <w:rPr>
                <w:rFonts w:ascii="Times New Roman" w:eastAsia="Times New Roman" w:hAnsi="Times New Roman"/>
                <w:sz w:val="26"/>
                <w:szCs w:val="26"/>
              </w:rPr>
              <w:t>/6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Lê Xuân Hướng – CT. 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Huỳnh Trọng Bình</w:t>
            </w: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 CC. VP-TK UBND xã</w:t>
            </w:r>
          </w:p>
        </w:tc>
      </w:tr>
      <w:tr w:rsidR="001B1DF0" w:rsidRPr="006C196F" w:rsidTr="00F05B81">
        <w:tc>
          <w:tcPr>
            <w:tcW w:w="859" w:type="dxa"/>
            <w:shd w:val="clear" w:color="auto" w:fill="auto"/>
            <w:vAlign w:val="center"/>
          </w:tcPr>
          <w:p w:rsidR="001B1DF0" w:rsidRPr="00556A1C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="001B1DF0">
              <w:rPr>
                <w:rFonts w:ascii="Times New Roman" w:eastAsia="Times New Roman" w:hAnsi="Times New Roman"/>
                <w:sz w:val="26"/>
                <w:szCs w:val="26"/>
              </w:rPr>
              <w:t>/6</w:t>
            </w:r>
          </w:p>
        </w:tc>
        <w:tc>
          <w:tcPr>
            <w:tcW w:w="4492" w:type="dxa"/>
            <w:shd w:val="clear" w:color="auto" w:fill="auto"/>
          </w:tcPr>
          <w:p w:rsidR="001B1DF0" w:rsidRPr="006C196F" w:rsidRDefault="001B1DF0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Huỳnh Bảo – PCT.UBND xã</w:t>
            </w:r>
          </w:p>
        </w:tc>
        <w:tc>
          <w:tcPr>
            <w:tcW w:w="5281" w:type="dxa"/>
            <w:shd w:val="clear" w:color="auto" w:fill="auto"/>
          </w:tcPr>
          <w:p w:rsidR="001B1DF0" w:rsidRPr="006C196F" w:rsidRDefault="00F05B81" w:rsidP="00D177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>Đ/c Trần Nhất Bi – CC. VP-TK UBND xã</w:t>
            </w:r>
          </w:p>
        </w:tc>
      </w:tr>
      <w:tr w:rsidR="00944D93" w:rsidRPr="006C196F" w:rsidTr="00F05B81">
        <w:tc>
          <w:tcPr>
            <w:tcW w:w="859" w:type="dxa"/>
            <w:shd w:val="clear" w:color="auto" w:fill="auto"/>
            <w:vAlign w:val="center"/>
          </w:tcPr>
          <w:p w:rsidR="00944D93" w:rsidRDefault="00944D93" w:rsidP="00D177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28/6</w:t>
            </w:r>
          </w:p>
        </w:tc>
        <w:tc>
          <w:tcPr>
            <w:tcW w:w="4492" w:type="dxa"/>
            <w:shd w:val="clear" w:color="auto" w:fill="auto"/>
          </w:tcPr>
          <w:p w:rsidR="00944D93" w:rsidRPr="006C196F" w:rsidRDefault="00944D93" w:rsidP="00757C6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Đ/c Nguyễn Hữu Dảnh- PCT.UBND xã</w:t>
            </w:r>
          </w:p>
        </w:tc>
        <w:tc>
          <w:tcPr>
            <w:tcW w:w="5281" w:type="dxa"/>
            <w:shd w:val="clear" w:color="auto" w:fill="auto"/>
          </w:tcPr>
          <w:p w:rsidR="00944D93" w:rsidRPr="006C196F" w:rsidRDefault="00F05B81" w:rsidP="00757C6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Huỳnh Trọng Bình</w:t>
            </w:r>
            <w:r w:rsidRPr="006C196F">
              <w:rPr>
                <w:rFonts w:ascii="Times New Roman" w:eastAsia="Times New Roman" w:hAnsi="Times New Roman"/>
                <w:sz w:val="26"/>
                <w:szCs w:val="26"/>
              </w:rPr>
              <w:t xml:space="preserve"> CC. VP-TK UBND xã</w:t>
            </w:r>
          </w:p>
        </w:tc>
      </w:tr>
    </w:tbl>
    <w:p w:rsidR="001B1DF0" w:rsidRDefault="001B1DF0" w:rsidP="001B1DF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1DF0" w:rsidRPr="006C196F" w:rsidRDefault="001B1DF0" w:rsidP="001B1DF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96F">
        <w:rPr>
          <w:rFonts w:ascii="Times New Roman" w:hAnsi="Times New Roman"/>
          <w:sz w:val="28"/>
          <w:szCs w:val="28"/>
        </w:rPr>
        <w:t xml:space="preserve">Ngoài thời gian phân công tiếp công dân theo lịch trên, Chủ tịch, </w:t>
      </w:r>
      <w:r>
        <w:rPr>
          <w:rFonts w:ascii="Times New Roman" w:hAnsi="Times New Roman"/>
          <w:sz w:val="28"/>
          <w:szCs w:val="28"/>
        </w:rPr>
        <w:t xml:space="preserve">các </w:t>
      </w:r>
      <w:r w:rsidRPr="006C196F">
        <w:rPr>
          <w:rFonts w:ascii="Times New Roman" w:hAnsi="Times New Roman"/>
          <w:sz w:val="28"/>
          <w:szCs w:val="28"/>
        </w:rPr>
        <w:t>Phó Chủ tịch UBND xã sẽ tiếp dân trong các trường hợp đột xuất, các vụ việc phức tạp phát sinh cần phải giải quyết ngay.</w:t>
      </w:r>
    </w:p>
    <w:p w:rsidR="001B1DF0" w:rsidRDefault="001B1DF0" w:rsidP="001B1DF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1DF0" w:rsidRPr="006C196F" w:rsidRDefault="001B1DF0" w:rsidP="001B1DF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96F">
        <w:rPr>
          <w:rFonts w:ascii="Times New Roman" w:hAnsi="Times New Roman"/>
          <w:sz w:val="28"/>
          <w:szCs w:val="28"/>
        </w:rPr>
        <w:t>Giao cho Công chức Văn phòng – Thống kê chuẩn bị đầy đủ các điều kiện làm việc để phục vụ tốt công tác tiếp công dân</w:t>
      </w:r>
      <w:proofErr w:type="gramStart"/>
      <w:r w:rsidRPr="006C196F">
        <w:rPr>
          <w:rFonts w:ascii="Times New Roman" w:hAnsi="Times New Roman"/>
          <w:sz w:val="28"/>
          <w:szCs w:val="28"/>
        </w:rPr>
        <w:t>./</w:t>
      </w:r>
      <w:proofErr w:type="gramEnd"/>
      <w:r w:rsidRPr="006C196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3"/>
        <w:gridCol w:w="4450"/>
      </w:tblGrid>
      <w:tr w:rsidR="001B1DF0" w:rsidRPr="006C196F" w:rsidTr="00D1774C">
        <w:tc>
          <w:tcPr>
            <w:tcW w:w="5103" w:type="dxa"/>
            <w:shd w:val="clear" w:color="auto" w:fill="auto"/>
          </w:tcPr>
          <w:p w:rsidR="001B1DF0" w:rsidRPr="006C196F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6C196F">
              <w:rPr>
                <w:rFonts w:ascii="Times New Roman" w:eastAsia="Times New Roman" w:hAnsi="Times New Roman"/>
                <w:b/>
                <w:i/>
              </w:rPr>
              <w:t>Nơi nhận:</w:t>
            </w:r>
          </w:p>
          <w:p w:rsidR="001B1DF0" w:rsidRPr="006C196F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196F">
              <w:rPr>
                <w:rFonts w:ascii="Times New Roman" w:eastAsia="Times New Roman" w:hAnsi="Times New Roman"/>
              </w:rPr>
              <w:t>- TV. Đảng ủy xã;</w:t>
            </w:r>
          </w:p>
          <w:p w:rsidR="001B1DF0" w:rsidRPr="006C196F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C58C3">
              <w:rPr>
                <w:rFonts w:ascii="Times New Roman" w:eastAsia="Times New Roman" w:hAnsi="Times New Roman"/>
              </w:rPr>
              <w:t>- TT. HĐND;</w:t>
            </w:r>
          </w:p>
          <w:p w:rsidR="001B1DF0" w:rsidRPr="004C58C3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196F">
              <w:rPr>
                <w:rFonts w:ascii="Times New Roman" w:eastAsia="Times New Roman" w:hAnsi="Times New Roman"/>
              </w:rPr>
              <w:t xml:space="preserve">- CT, các </w:t>
            </w:r>
            <w:r w:rsidRPr="004C58C3">
              <w:rPr>
                <w:rFonts w:ascii="Times New Roman" w:eastAsia="Times New Roman" w:hAnsi="Times New Roman"/>
              </w:rPr>
              <w:t xml:space="preserve">PCT </w:t>
            </w:r>
            <w:r w:rsidR="003A6000">
              <w:rPr>
                <w:rFonts w:ascii="Times New Roman" w:eastAsia="Times New Roman" w:hAnsi="Times New Roman"/>
              </w:rPr>
              <w:t xml:space="preserve">UBND </w:t>
            </w:r>
            <w:bookmarkStart w:id="0" w:name="_GoBack"/>
            <w:bookmarkEnd w:id="0"/>
            <w:r w:rsidRPr="004C58C3">
              <w:rPr>
                <w:rFonts w:ascii="Times New Roman" w:eastAsia="Times New Roman" w:hAnsi="Times New Roman"/>
              </w:rPr>
              <w:t>xã;</w:t>
            </w:r>
          </w:p>
          <w:p w:rsidR="001B1DF0" w:rsidRPr="004C58C3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C58C3">
              <w:rPr>
                <w:rFonts w:ascii="Times New Roman" w:eastAsia="Times New Roman" w:hAnsi="Times New Roman"/>
              </w:rPr>
              <w:t>- UBMTTQVN;</w:t>
            </w:r>
          </w:p>
          <w:p w:rsidR="001B1DF0" w:rsidRPr="004C58C3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C58C3">
              <w:rPr>
                <w:rFonts w:ascii="Times New Roman" w:eastAsia="Times New Roman" w:hAnsi="Times New Roman"/>
              </w:rPr>
              <w:t xml:space="preserve">- Trưởng các ban ngành, </w:t>
            </w:r>
            <w:r w:rsidRPr="006C196F">
              <w:rPr>
                <w:rFonts w:ascii="Times New Roman" w:eastAsia="Times New Roman" w:hAnsi="Times New Roman"/>
              </w:rPr>
              <w:t>Đoàn thể xã;</w:t>
            </w:r>
          </w:p>
          <w:p w:rsidR="001B1DF0" w:rsidRPr="004C58C3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C58C3">
              <w:rPr>
                <w:rFonts w:ascii="Times New Roman" w:eastAsia="Times New Roman" w:hAnsi="Times New Roman"/>
              </w:rPr>
              <w:t>- Công chức xã;</w:t>
            </w:r>
          </w:p>
          <w:p w:rsidR="001B1DF0" w:rsidRPr="006C196F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196F">
              <w:rPr>
                <w:rFonts w:ascii="Times New Roman" w:eastAsia="Times New Roman" w:hAnsi="Times New Roman"/>
              </w:rPr>
              <w:t>- Niêm yết tại cơ quan;</w:t>
            </w:r>
          </w:p>
          <w:p w:rsidR="001B1DF0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- 6 trưởng thôn;</w:t>
            </w:r>
          </w:p>
          <w:p w:rsidR="001B1DF0" w:rsidRPr="006C196F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Trang TTĐT, </w:t>
            </w:r>
            <w:r w:rsidRPr="006C196F">
              <w:rPr>
                <w:rFonts w:ascii="Times New Roman" w:eastAsia="Times New Roman" w:hAnsi="Times New Roman"/>
              </w:rPr>
              <w:t xml:space="preserve"> Đài TT xã;</w:t>
            </w:r>
          </w:p>
          <w:p w:rsidR="001B1DF0" w:rsidRPr="006C196F" w:rsidRDefault="001B1DF0" w:rsidP="00D17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196F">
              <w:rPr>
                <w:rFonts w:ascii="Times New Roman" w:eastAsia="Times New Roman" w:hAnsi="Times New Roman"/>
              </w:rPr>
              <w:t>- Lưu: VT.</w:t>
            </w:r>
          </w:p>
        </w:tc>
        <w:tc>
          <w:tcPr>
            <w:tcW w:w="4536" w:type="dxa"/>
            <w:shd w:val="clear" w:color="auto" w:fill="auto"/>
          </w:tcPr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196F">
              <w:rPr>
                <w:rFonts w:ascii="Times New Roman" w:eastAsia="Times New Roman" w:hAnsi="Times New Roman"/>
                <w:b/>
                <w:sz w:val="28"/>
                <w:szCs w:val="28"/>
              </w:rPr>
              <w:t>TM.ỦY BAN NHÂN DÂN</w:t>
            </w: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196F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TỊCH</w:t>
            </w: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DF0" w:rsidRPr="006C196F" w:rsidRDefault="001B1DF0" w:rsidP="00D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196F">
              <w:rPr>
                <w:rFonts w:ascii="Times New Roman" w:eastAsia="Times New Roman" w:hAnsi="Times New Roman"/>
                <w:b/>
                <w:sz w:val="28"/>
                <w:szCs w:val="28"/>
              </w:rPr>
              <w:t>Lê Xuân Hướng</w:t>
            </w:r>
          </w:p>
        </w:tc>
      </w:tr>
    </w:tbl>
    <w:p w:rsidR="001B1DF0" w:rsidRPr="006C196F" w:rsidRDefault="001B1DF0" w:rsidP="001B1D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1DF0" w:rsidRPr="006C196F" w:rsidRDefault="001B1DF0" w:rsidP="001B1DF0">
      <w:pPr>
        <w:spacing w:after="0" w:line="240" w:lineRule="auto"/>
        <w:rPr>
          <w:rFonts w:ascii="Times New Roman" w:hAnsi="Times New Roman"/>
          <w:sz w:val="28"/>
        </w:rPr>
      </w:pPr>
    </w:p>
    <w:p w:rsidR="00742674" w:rsidRDefault="00742674"/>
    <w:sectPr w:rsidR="00742674" w:rsidSect="003669E7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2B" w:rsidRDefault="00E97F2B" w:rsidP="001B1DF0">
      <w:pPr>
        <w:spacing w:after="0" w:line="240" w:lineRule="auto"/>
      </w:pPr>
      <w:r>
        <w:separator/>
      </w:r>
    </w:p>
  </w:endnote>
  <w:endnote w:type="continuationSeparator" w:id="0">
    <w:p w:rsidR="00E97F2B" w:rsidRDefault="00E97F2B" w:rsidP="001B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C3" w:rsidRDefault="005F0391" w:rsidP="004C58C3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8C3" w:rsidRDefault="00E97F2B" w:rsidP="004C58C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C3" w:rsidRDefault="00E97F2B" w:rsidP="004C58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2B" w:rsidRDefault="00E97F2B" w:rsidP="001B1DF0">
      <w:pPr>
        <w:spacing w:after="0" w:line="240" w:lineRule="auto"/>
      </w:pPr>
      <w:r>
        <w:separator/>
      </w:r>
    </w:p>
  </w:footnote>
  <w:footnote w:type="continuationSeparator" w:id="0">
    <w:p w:rsidR="00E97F2B" w:rsidRDefault="00E97F2B" w:rsidP="001B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98514"/>
      <w:docPartObj>
        <w:docPartGallery w:val="Page Numbers (Top of Page)"/>
        <w:docPartUnique/>
      </w:docPartObj>
    </w:sdtPr>
    <w:sdtEndPr/>
    <w:sdtContent>
      <w:p w:rsidR="001B1DF0" w:rsidRDefault="002B24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DF0" w:rsidRDefault="001B1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F0"/>
    <w:rsid w:val="001B1DF0"/>
    <w:rsid w:val="002802F9"/>
    <w:rsid w:val="002B24C7"/>
    <w:rsid w:val="003669E7"/>
    <w:rsid w:val="00382B29"/>
    <w:rsid w:val="003A6000"/>
    <w:rsid w:val="004159CE"/>
    <w:rsid w:val="00533379"/>
    <w:rsid w:val="005D5B88"/>
    <w:rsid w:val="005F0391"/>
    <w:rsid w:val="007132BF"/>
    <w:rsid w:val="00742674"/>
    <w:rsid w:val="007811F9"/>
    <w:rsid w:val="00795061"/>
    <w:rsid w:val="00944D93"/>
    <w:rsid w:val="009E1266"/>
    <w:rsid w:val="00D24009"/>
    <w:rsid w:val="00D9020D"/>
    <w:rsid w:val="00E97F2B"/>
    <w:rsid w:val="00F0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F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B1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DF0"/>
    <w:rPr>
      <w:rFonts w:ascii="Calibri" w:eastAsia="Calibri" w:hAnsi="Calibri" w:cs="Times New Roman"/>
      <w:sz w:val="22"/>
    </w:rPr>
  </w:style>
  <w:style w:type="character" w:styleId="PageNumber">
    <w:name w:val="page number"/>
    <w:rsid w:val="001B1DF0"/>
  </w:style>
  <w:style w:type="paragraph" w:styleId="Header">
    <w:name w:val="header"/>
    <w:basedOn w:val="Normal"/>
    <w:link w:val="HeaderChar"/>
    <w:uiPriority w:val="99"/>
    <w:unhideWhenUsed/>
    <w:rsid w:val="001B1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F0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F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B1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DF0"/>
    <w:rPr>
      <w:rFonts w:ascii="Calibri" w:eastAsia="Calibri" w:hAnsi="Calibri" w:cs="Times New Roman"/>
      <w:sz w:val="22"/>
    </w:rPr>
  </w:style>
  <w:style w:type="character" w:styleId="PageNumber">
    <w:name w:val="page number"/>
    <w:rsid w:val="001B1DF0"/>
  </w:style>
  <w:style w:type="paragraph" w:styleId="Header">
    <w:name w:val="header"/>
    <w:basedOn w:val="Normal"/>
    <w:link w:val="HeaderChar"/>
    <w:uiPriority w:val="99"/>
    <w:unhideWhenUsed/>
    <w:rsid w:val="001B1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F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2024-03-28T01:43:00Z</dcterms:created>
  <dcterms:modified xsi:type="dcterms:W3CDTF">2024-03-29T08:39:00Z</dcterms:modified>
</cp:coreProperties>
</file>